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D4" w:rsidRPr="007F0C9E" w:rsidRDefault="007F0C9E" w:rsidP="0036462F">
      <w:pPr>
        <w:pStyle w:val="Heading3"/>
        <w:jc w:val="center"/>
        <w:rPr>
          <w:lang w:val="en-GB"/>
        </w:rPr>
      </w:pPr>
      <w:bookmarkStart w:id="0" w:name="_Toc181708547"/>
      <w:r>
        <w:rPr>
          <w:lang w:val="en-GB"/>
        </w:rPr>
        <w:t>COURSE OUTLINE</w:t>
      </w:r>
    </w:p>
    <w:p w:rsidR="000F4FD4" w:rsidRPr="00705AAD" w:rsidRDefault="007F0C9E" w:rsidP="007F0C9E">
      <w:pPr>
        <w:pStyle w:val="Heading4"/>
        <w:numPr>
          <w:ilvl w:val="0"/>
          <w:numId w:val="15"/>
        </w:numPr>
      </w:pPr>
      <w: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5"/>
        <w:gridCol w:w="1135"/>
        <w:gridCol w:w="1297"/>
        <w:gridCol w:w="1208"/>
        <w:gridCol w:w="351"/>
        <w:gridCol w:w="1240"/>
      </w:tblGrid>
      <w:tr w:rsidR="000F4FD4" w:rsidRPr="00705AAD" w:rsidTr="007673F3">
        <w:tc>
          <w:tcPr>
            <w:tcW w:w="3205" w:type="dxa"/>
            <w:shd w:val="clear" w:color="auto" w:fill="DDD9C3" w:themeFill="background2" w:themeFillShade="E6"/>
          </w:tcPr>
          <w:p w:rsidR="000F4FD4" w:rsidRPr="00C47910" w:rsidRDefault="00296B05" w:rsidP="00296B05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SCHOOL:</w:t>
            </w:r>
          </w:p>
        </w:tc>
        <w:tc>
          <w:tcPr>
            <w:tcW w:w="5231" w:type="dxa"/>
            <w:gridSpan w:val="5"/>
          </w:tcPr>
          <w:p w:rsidR="000F4FD4" w:rsidRPr="00C47910" w:rsidRDefault="00296B05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Engineering</w:t>
            </w:r>
            <w:r w:rsidR="00350433" w:rsidRPr="00C47910">
              <w:rPr>
                <w:rFonts w:ascii="Calibri" w:hAnsi="Calibr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</w:p>
        </w:tc>
      </w:tr>
      <w:tr w:rsidR="000F4FD4" w:rsidRPr="00296B05" w:rsidTr="007673F3">
        <w:tc>
          <w:tcPr>
            <w:tcW w:w="3205" w:type="dxa"/>
            <w:shd w:val="clear" w:color="auto" w:fill="DDD9C3" w:themeFill="background2" w:themeFillShade="E6"/>
          </w:tcPr>
          <w:p w:rsidR="000F4FD4" w:rsidRPr="00C47910" w:rsidRDefault="00296B05" w:rsidP="00296B05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DEPARTMENT:</w:t>
            </w:r>
          </w:p>
        </w:tc>
        <w:tc>
          <w:tcPr>
            <w:tcW w:w="5231" w:type="dxa"/>
            <w:gridSpan w:val="5"/>
          </w:tcPr>
          <w:p w:rsidR="000F4FD4" w:rsidRPr="00296B05" w:rsidRDefault="00296B05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Electrical and Computer Engineering</w:t>
            </w:r>
          </w:p>
        </w:tc>
      </w:tr>
      <w:tr w:rsidR="000F4FD4" w:rsidRPr="00705AAD" w:rsidTr="007673F3">
        <w:tc>
          <w:tcPr>
            <w:tcW w:w="3205" w:type="dxa"/>
            <w:shd w:val="clear" w:color="auto" w:fill="DDD9C3" w:themeFill="background2" w:themeFillShade="E6"/>
          </w:tcPr>
          <w:p w:rsidR="000F4FD4" w:rsidRPr="00C47910" w:rsidRDefault="00296B05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LEVEL OF STUDY:</w:t>
            </w:r>
            <w:r w:rsidR="000F4FD4" w:rsidRPr="00C47910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0F4FD4" w:rsidRPr="00296B05" w:rsidRDefault="00296B05" w:rsidP="00C24048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Undergraduate</w:t>
            </w:r>
          </w:p>
        </w:tc>
      </w:tr>
      <w:tr w:rsidR="000F4FD4" w:rsidRPr="00705AAD" w:rsidTr="007673F3">
        <w:tc>
          <w:tcPr>
            <w:tcW w:w="3205" w:type="dxa"/>
            <w:shd w:val="clear" w:color="auto" w:fill="DDD9C3" w:themeFill="background2" w:themeFillShade="E6"/>
          </w:tcPr>
          <w:p w:rsidR="000F4FD4" w:rsidRPr="00296B05" w:rsidRDefault="00296B05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COURSE UNIT CODE:</w:t>
            </w:r>
          </w:p>
        </w:tc>
        <w:tc>
          <w:tcPr>
            <w:tcW w:w="1135" w:type="dxa"/>
          </w:tcPr>
          <w:p w:rsidR="00D53BBC" w:rsidRPr="00D53BBC" w:rsidRDefault="00D53BBC" w:rsidP="00395170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6.004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0F4FD4" w:rsidRPr="00C47910" w:rsidRDefault="00296B05" w:rsidP="00296B05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SEMESTER</w:t>
            </w:r>
          </w:p>
        </w:tc>
        <w:tc>
          <w:tcPr>
            <w:tcW w:w="1591" w:type="dxa"/>
            <w:gridSpan w:val="2"/>
          </w:tcPr>
          <w:p w:rsidR="000F4FD4" w:rsidRPr="00D53BBC" w:rsidRDefault="00D53BBC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0F4FD4" w:rsidRPr="002F1273" w:rsidTr="007673F3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0F4FD4" w:rsidRPr="00296B05" w:rsidRDefault="00296B05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COURSE TITLE:</w:t>
            </w:r>
          </w:p>
        </w:tc>
        <w:tc>
          <w:tcPr>
            <w:tcW w:w="5231" w:type="dxa"/>
            <w:gridSpan w:val="5"/>
            <w:vAlign w:val="center"/>
          </w:tcPr>
          <w:p w:rsidR="000F4FD4" w:rsidRDefault="00D53BBC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Digital Signal Processing</w:t>
            </w:r>
          </w:p>
          <w:p w:rsidR="00D53BBC" w:rsidRPr="00296B05" w:rsidRDefault="00D53BBC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F4FD4" w:rsidRPr="00705AAD" w:rsidTr="007673F3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0F4FD4" w:rsidRPr="00C47910" w:rsidRDefault="00296B05" w:rsidP="00395170">
            <w:pPr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COURSEWORK BREAKDOWN</w:t>
            </w:r>
            <w:r w:rsidR="000F4FD4" w:rsidRPr="00C47910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0F4FD4" w:rsidRPr="00C47910" w:rsidRDefault="00296B05" w:rsidP="00296B05">
            <w:pPr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TEACHING WEEKLY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0F4FD4" w:rsidRPr="00C47910" w:rsidRDefault="00296B05" w:rsidP="00296B05">
            <w:pPr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ECTS Credits</w:t>
            </w:r>
          </w:p>
        </w:tc>
      </w:tr>
      <w:tr w:rsidR="00D53BBC" w:rsidRPr="00705AAD" w:rsidTr="007673F3">
        <w:trPr>
          <w:trHeight w:val="194"/>
        </w:trPr>
        <w:tc>
          <w:tcPr>
            <w:tcW w:w="5637" w:type="dxa"/>
            <w:gridSpan w:val="3"/>
          </w:tcPr>
          <w:p w:rsidR="00D53BBC" w:rsidRPr="00296B05" w:rsidRDefault="00D53BBC" w:rsidP="00296B05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Theory (Lectures)</w:t>
            </w:r>
          </w:p>
        </w:tc>
        <w:tc>
          <w:tcPr>
            <w:tcW w:w="1559" w:type="dxa"/>
            <w:gridSpan w:val="2"/>
          </w:tcPr>
          <w:p w:rsidR="00D53BBC" w:rsidRPr="005B76DA" w:rsidRDefault="00D53BBC" w:rsidP="004445F1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:rsidR="00D53BBC" w:rsidRPr="00C47910" w:rsidRDefault="00D53BBC" w:rsidP="00921942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53BBC" w:rsidRPr="00705AAD" w:rsidTr="0036462F">
        <w:trPr>
          <w:trHeight w:val="241"/>
        </w:trPr>
        <w:tc>
          <w:tcPr>
            <w:tcW w:w="5637" w:type="dxa"/>
            <w:gridSpan w:val="3"/>
          </w:tcPr>
          <w:p w:rsidR="00D53BBC" w:rsidRDefault="00D53BBC" w:rsidP="00CE0659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Laboratory</w:t>
            </w:r>
          </w:p>
        </w:tc>
        <w:tc>
          <w:tcPr>
            <w:tcW w:w="1559" w:type="dxa"/>
            <w:gridSpan w:val="2"/>
          </w:tcPr>
          <w:p w:rsidR="00D53BBC" w:rsidRPr="005B76DA" w:rsidRDefault="00D53BBC" w:rsidP="004445F1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>1</w:t>
            </w:r>
          </w:p>
        </w:tc>
        <w:tc>
          <w:tcPr>
            <w:tcW w:w="1240" w:type="dxa"/>
          </w:tcPr>
          <w:p w:rsidR="00D53BBC" w:rsidRDefault="00D53BBC" w:rsidP="00232EB0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53BBC" w:rsidRPr="00705AAD" w:rsidTr="0036462F">
        <w:trPr>
          <w:trHeight w:val="241"/>
        </w:trPr>
        <w:tc>
          <w:tcPr>
            <w:tcW w:w="5637" w:type="dxa"/>
            <w:gridSpan w:val="3"/>
          </w:tcPr>
          <w:p w:rsidR="00D53BBC" w:rsidRPr="00296B05" w:rsidRDefault="00D53BBC" w:rsidP="00CE0659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Tutorial/Exercises</w:t>
            </w:r>
          </w:p>
        </w:tc>
        <w:tc>
          <w:tcPr>
            <w:tcW w:w="1559" w:type="dxa"/>
            <w:gridSpan w:val="2"/>
          </w:tcPr>
          <w:p w:rsidR="00D53BBC" w:rsidRPr="005B76DA" w:rsidRDefault="00D53BBC" w:rsidP="004445F1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>1</w:t>
            </w:r>
          </w:p>
        </w:tc>
        <w:tc>
          <w:tcPr>
            <w:tcW w:w="1240" w:type="dxa"/>
          </w:tcPr>
          <w:p w:rsidR="00D53BBC" w:rsidRPr="00C47910" w:rsidRDefault="00D53BBC" w:rsidP="00232EB0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53BBC" w:rsidRPr="00887C3C" w:rsidTr="007673F3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:rsidR="00D53BBC" w:rsidRPr="00C47910" w:rsidRDefault="00D53BBC" w:rsidP="00CC173A">
            <w:pPr>
              <w:jc w:val="center"/>
              <w:rPr>
                <w:rFonts w:ascii="Calibri" w:hAnsi="Calibri" w:cs="Arial"/>
                <w:i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</w:tcPr>
          <w:p w:rsidR="00D53BBC" w:rsidRPr="005B76DA" w:rsidRDefault="00D53BBC" w:rsidP="004445F1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:rsidR="00D53BBC" w:rsidRPr="00830B90" w:rsidRDefault="00D53BBC" w:rsidP="00887C3C">
            <w:pPr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</w:tr>
      <w:tr w:rsidR="00D53BBC" w:rsidRPr="007E6482" w:rsidTr="00395170">
        <w:trPr>
          <w:trHeight w:val="197"/>
        </w:trPr>
        <w:tc>
          <w:tcPr>
            <w:tcW w:w="3205" w:type="dxa"/>
            <w:shd w:val="clear" w:color="auto" w:fill="DDD9C3" w:themeFill="background2" w:themeFillShade="E6"/>
          </w:tcPr>
          <w:p w:rsidR="00D53BBC" w:rsidRPr="00296B05" w:rsidRDefault="00D53BBC" w:rsidP="00395170">
            <w:pPr>
              <w:jc w:val="right"/>
              <w:rPr>
                <w:rFonts w:ascii="Calibri" w:hAnsi="Calibri" w:cs="Arial"/>
                <w:i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COURSE UNIT TYPE:</w:t>
            </w:r>
          </w:p>
        </w:tc>
        <w:tc>
          <w:tcPr>
            <w:tcW w:w="5231" w:type="dxa"/>
            <w:gridSpan w:val="5"/>
          </w:tcPr>
          <w:p w:rsidR="00D53BBC" w:rsidRPr="00296B05" w:rsidRDefault="00D53BBC" w:rsidP="00296B05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Specialized general knowledge/Skills development</w:t>
            </w:r>
          </w:p>
        </w:tc>
      </w:tr>
      <w:tr w:rsidR="00D53BBC" w:rsidRPr="0036462F" w:rsidTr="00395170">
        <w:trPr>
          <w:trHeight w:val="230"/>
        </w:trPr>
        <w:tc>
          <w:tcPr>
            <w:tcW w:w="3205" w:type="dxa"/>
            <w:shd w:val="clear" w:color="auto" w:fill="DDD9C3" w:themeFill="background2" w:themeFillShade="E6"/>
          </w:tcPr>
          <w:p w:rsidR="00D53BBC" w:rsidRPr="00C47910" w:rsidRDefault="00D53BBC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PREREQUISITES</w:t>
            </w:r>
            <w:r w:rsidRPr="00C47910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  <w:p w:rsidR="00D53BBC" w:rsidRPr="00C47910" w:rsidRDefault="00D53BBC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</w:tcPr>
          <w:p w:rsidR="00D53BBC" w:rsidRPr="00C47910" w:rsidRDefault="00D53BBC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D53BBC" w:rsidRPr="00705AAD" w:rsidTr="007673F3">
        <w:tc>
          <w:tcPr>
            <w:tcW w:w="3205" w:type="dxa"/>
            <w:shd w:val="clear" w:color="auto" w:fill="DDD9C3" w:themeFill="background2" w:themeFillShade="E6"/>
          </w:tcPr>
          <w:p w:rsidR="00D53BBC" w:rsidRPr="00C47910" w:rsidRDefault="00D53BBC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LANGUAGE OF INSTRUCTION/EXAMS</w:t>
            </w:r>
            <w:r w:rsidRPr="00C47910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5"/>
          </w:tcPr>
          <w:p w:rsidR="00D53BBC" w:rsidRPr="00296B05" w:rsidRDefault="00D53BBC" w:rsidP="007673F3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Greek</w:t>
            </w:r>
            <w:r w:rsidR="003C4013"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 xml:space="preserve"> and English</w:t>
            </w:r>
          </w:p>
        </w:tc>
      </w:tr>
      <w:tr w:rsidR="00D53BBC" w:rsidRPr="005F3F2E" w:rsidTr="00D9350D">
        <w:trPr>
          <w:trHeight w:val="530"/>
        </w:trPr>
        <w:tc>
          <w:tcPr>
            <w:tcW w:w="3205" w:type="dxa"/>
            <w:shd w:val="clear" w:color="auto" w:fill="DDD9C3" w:themeFill="background2" w:themeFillShade="E6"/>
          </w:tcPr>
          <w:p w:rsidR="00D53BBC" w:rsidRPr="007F0C9E" w:rsidRDefault="00D53BBC" w:rsidP="007673F3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COURSE DELIVERED TO ERASMUS STUDENTS</w:t>
            </w:r>
          </w:p>
        </w:tc>
        <w:tc>
          <w:tcPr>
            <w:tcW w:w="5231" w:type="dxa"/>
            <w:gridSpan w:val="5"/>
          </w:tcPr>
          <w:p w:rsidR="00D53BBC" w:rsidRPr="007F0C9E" w:rsidRDefault="003C4013" w:rsidP="000A0254">
            <w:pP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GB"/>
              </w:rPr>
              <w:t>YES</w:t>
            </w:r>
          </w:p>
        </w:tc>
      </w:tr>
      <w:tr w:rsidR="00D53BBC" w:rsidRPr="00705AAD" w:rsidTr="007673F3">
        <w:tc>
          <w:tcPr>
            <w:tcW w:w="3205" w:type="dxa"/>
            <w:shd w:val="clear" w:color="auto" w:fill="DDD9C3" w:themeFill="background2" w:themeFillShade="E6"/>
          </w:tcPr>
          <w:p w:rsidR="00D53BBC" w:rsidRPr="00C47910" w:rsidRDefault="00D53BBC" w:rsidP="007F0C9E">
            <w:pPr>
              <w:jc w:val="righ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COURSE WEB PAGE</w:t>
            </w:r>
            <w:r w:rsidRPr="00C47910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(</w:t>
            </w:r>
            <w:r w:rsidRPr="00C47910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en-GB"/>
              </w:rPr>
              <w:t>URL)</w:t>
            </w:r>
          </w:p>
        </w:tc>
        <w:tc>
          <w:tcPr>
            <w:tcW w:w="5231" w:type="dxa"/>
            <w:gridSpan w:val="5"/>
          </w:tcPr>
          <w:p w:rsidR="00D53BBC" w:rsidRPr="00C47910" w:rsidRDefault="00D53BBC" w:rsidP="007673F3">
            <w:pPr>
              <w:spacing w:after="200" w:line="276" w:lineRule="auto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</w:p>
        </w:tc>
      </w:tr>
    </w:tbl>
    <w:p w:rsidR="001F1ED4" w:rsidRPr="001F1ED4" w:rsidRDefault="001F1ED4" w:rsidP="005F3F2E">
      <w:bookmarkStart w:id="1" w:name="_GoBack"/>
      <w:bookmarkEnd w:id="1"/>
    </w:p>
    <w:p w:rsidR="000F4FD4" w:rsidRPr="00D9350D" w:rsidRDefault="007F0C9E" w:rsidP="007F0C9E">
      <w:pPr>
        <w:pStyle w:val="Heading4"/>
        <w:numPr>
          <w:ilvl w:val="0"/>
          <w:numId w:val="15"/>
        </w:numPr>
        <w:rPr>
          <w:rFonts w:cs="Arial"/>
          <w:szCs w:val="26"/>
        </w:rPr>
      </w:pPr>
      <w:r>
        <w:rPr>
          <w:rFonts w:cs="Arial"/>
          <w:szCs w:val="26"/>
          <w:lang w:val="en-GB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0F4FD4" w:rsidRPr="00705AAD" w:rsidTr="005F3F2E">
        <w:tc>
          <w:tcPr>
            <w:tcW w:w="8472" w:type="dxa"/>
            <w:tcBorders>
              <w:bottom w:val="nil"/>
            </w:tcBorders>
            <w:shd w:val="clear" w:color="auto" w:fill="DDD9C3" w:themeFill="background2" w:themeFillShade="E6"/>
          </w:tcPr>
          <w:p w:rsidR="000F4FD4" w:rsidRPr="007F0C9E" w:rsidRDefault="007F0C9E" w:rsidP="005F3F2E">
            <w:pPr>
              <w:rPr>
                <w:rFonts w:ascii="Calibri" w:hAnsi="Calibri" w:cs="Arial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Learning Outcomes</w:t>
            </w:r>
          </w:p>
        </w:tc>
      </w:tr>
      <w:tr w:rsidR="000F4FD4" w:rsidRPr="00C84B0C" w:rsidTr="005F3F2E">
        <w:tc>
          <w:tcPr>
            <w:tcW w:w="8472" w:type="dxa"/>
          </w:tcPr>
          <w:p w:rsidR="005D1A23" w:rsidRDefault="005D1A23" w:rsidP="005D1A23">
            <w:pPr>
              <w:autoSpaceDE w:val="0"/>
              <w:autoSpaceDN w:val="0"/>
              <w:adjustRightInd w:val="0"/>
            </w:pPr>
            <w:r w:rsidRPr="005D1A23">
              <w:rPr>
                <w:sz w:val="22"/>
                <w:szCs w:val="22"/>
              </w:rPr>
              <w:t>This course introduces students to the fundamental techniques and</w:t>
            </w:r>
            <w:r>
              <w:rPr>
                <w:sz w:val="22"/>
                <w:szCs w:val="22"/>
              </w:rPr>
              <w:t xml:space="preserve"> applications of digital signal </w:t>
            </w:r>
            <w:r w:rsidRPr="005D1A23">
              <w:rPr>
                <w:sz w:val="22"/>
                <w:szCs w:val="22"/>
              </w:rPr>
              <w:t>processing. Through lectures, homework, and laboratory experiments, st</w:t>
            </w:r>
            <w:r>
              <w:rPr>
                <w:sz w:val="22"/>
                <w:szCs w:val="22"/>
              </w:rPr>
              <w:t xml:space="preserve">udents should be able to do the </w:t>
            </w:r>
            <w:r w:rsidRPr="005D1A23">
              <w:rPr>
                <w:sz w:val="22"/>
                <w:szCs w:val="22"/>
              </w:rPr>
              <w:t>following upon completion of this course:</w:t>
            </w:r>
          </w:p>
          <w:p w:rsidR="005D1A23" w:rsidRPr="005D1A23" w:rsidRDefault="005D1A23" w:rsidP="005D1A23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Express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digital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signal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sequences with various methods.</w:t>
            </w:r>
          </w:p>
          <w:p w:rsidR="005D1A23" w:rsidRPr="005D1A23" w:rsidRDefault="005D1A23" w:rsidP="005D1A23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Perform operations on discrete signals.</w:t>
            </w:r>
          </w:p>
          <w:p w:rsidR="005D1A23" w:rsidRPr="005D1A23" w:rsidRDefault="005D1A23" w:rsidP="005D1A23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Compute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norms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of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discrete signals.</w:t>
            </w:r>
            <w:r w:rsidRPr="005D1A2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273745" w:rsidRPr="00273745" w:rsidRDefault="00273745" w:rsidP="005D1A23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273745">
              <w:rPr>
                <w:rFonts w:ascii="Calibri" w:hAnsi="Calibri" w:cs="Arial"/>
                <w:sz w:val="20"/>
                <w:szCs w:val="20"/>
              </w:rPr>
              <w:t xml:space="preserve">To </w:t>
            </w:r>
            <w:r>
              <w:rPr>
                <w:rFonts w:ascii="Calibri" w:hAnsi="Calibri" w:cs="Arial"/>
                <w:sz w:val="20"/>
                <w:szCs w:val="20"/>
              </w:rPr>
              <w:t>check</w:t>
            </w:r>
            <w:r w:rsidRPr="00273745">
              <w:rPr>
                <w:rFonts w:ascii="Calibri" w:hAnsi="Calibri" w:cs="Arial"/>
                <w:sz w:val="20"/>
                <w:szCs w:val="20"/>
              </w:rPr>
              <w:t xml:space="preserve"> digital systems for linearity, time invariance, causality, and </w:t>
            </w:r>
            <w:r>
              <w:rPr>
                <w:rFonts w:ascii="Calibri" w:hAnsi="Calibri" w:cs="Arial"/>
                <w:sz w:val="20"/>
                <w:szCs w:val="20"/>
              </w:rPr>
              <w:t>stability</w:t>
            </w:r>
          </w:p>
          <w:p w:rsidR="005D1A23" w:rsidRPr="003C73CB" w:rsidRDefault="00273745" w:rsidP="005D1A2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3C73CB">
              <w:rPr>
                <w:rFonts w:ascii="Calibri" w:hAnsi="Calibri" w:cs="Arial"/>
                <w:sz w:val="20"/>
                <w:szCs w:val="20"/>
              </w:rPr>
              <w:t xml:space="preserve">Compute linear and </w:t>
            </w:r>
            <w:r w:rsidR="003C73CB" w:rsidRPr="003C73CB">
              <w:rPr>
                <w:rFonts w:ascii="Calibri" w:hAnsi="Calibri" w:cs="Arial"/>
                <w:sz w:val="20"/>
                <w:szCs w:val="20"/>
              </w:rPr>
              <w:t>circular convolution.</w:t>
            </w:r>
          </w:p>
          <w:p w:rsidR="00E0337D" w:rsidRPr="002A3098" w:rsidRDefault="00E0337D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E0337D">
              <w:rPr>
                <w:rFonts w:ascii="Calibri" w:hAnsi="Calibri" w:cs="Arial"/>
                <w:sz w:val="20"/>
                <w:szCs w:val="20"/>
              </w:rPr>
              <w:t>Analyze si</w:t>
            </w:r>
            <w:r w:rsidR="007D52FC">
              <w:rPr>
                <w:rFonts w:ascii="Calibri" w:hAnsi="Calibri" w:cs="Arial"/>
                <w:sz w:val="20"/>
                <w:szCs w:val="20"/>
              </w:rPr>
              <w:t xml:space="preserve">gnals using </w:t>
            </w:r>
            <w:proofErr w:type="gramStart"/>
            <w:r w:rsidR="007D52FC">
              <w:rPr>
                <w:rFonts w:ascii="Calibri" w:hAnsi="Calibri" w:cs="Arial"/>
                <w:sz w:val="20"/>
                <w:szCs w:val="20"/>
              </w:rPr>
              <w:t>the  Fourier</w:t>
            </w:r>
            <w:proofErr w:type="gramEnd"/>
            <w:r w:rsidR="007D52FC">
              <w:rPr>
                <w:rFonts w:ascii="Calibri" w:hAnsi="Calibri" w:cs="Arial"/>
                <w:sz w:val="20"/>
                <w:szCs w:val="20"/>
              </w:rPr>
              <w:t xml:space="preserve"> transform</w:t>
            </w:r>
            <w:r w:rsidRPr="00E0337D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E0337D" w:rsidRPr="00E0337D" w:rsidRDefault="00E0337D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E0337D">
              <w:rPr>
                <w:rFonts w:ascii="Calibri" w:hAnsi="Calibri" w:cs="Arial"/>
                <w:sz w:val="20"/>
                <w:szCs w:val="20"/>
              </w:rPr>
              <w:t xml:space="preserve">Compute </w:t>
            </w:r>
            <w:r w:rsidR="007D52FC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proofErr w:type="spellStart"/>
            <w:r w:rsidRPr="00E0337D">
              <w:rPr>
                <w:rFonts w:ascii="Calibri" w:hAnsi="Calibri" w:cs="Arial"/>
                <w:sz w:val="20"/>
                <w:szCs w:val="20"/>
              </w:rPr>
              <w:t>Nyquist</w:t>
            </w:r>
            <w:proofErr w:type="spellEnd"/>
            <w:r w:rsidRPr="00E0337D">
              <w:rPr>
                <w:rFonts w:ascii="Calibri" w:hAnsi="Calibri" w:cs="Arial"/>
                <w:sz w:val="20"/>
                <w:szCs w:val="20"/>
              </w:rPr>
              <w:t xml:space="preserve"> frequency of a signal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E0337D" w:rsidRPr="00E0337D" w:rsidRDefault="00E0337D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E0337D">
              <w:rPr>
                <w:rFonts w:ascii="Calibri" w:hAnsi="Calibri" w:cs="Arial"/>
                <w:sz w:val="20"/>
                <w:szCs w:val="20"/>
              </w:rPr>
              <w:t>Compute the impulse response of a digital system.</w:t>
            </w:r>
          </w:p>
          <w:p w:rsidR="00E0337D" w:rsidRPr="00E0337D" w:rsidRDefault="00E0337D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E0337D">
              <w:rPr>
                <w:rFonts w:ascii="Calibri" w:hAnsi="Calibri" w:cs="Arial"/>
                <w:sz w:val="20"/>
                <w:szCs w:val="20"/>
              </w:rPr>
              <w:t>Compute the frequency response of a digital system.</w:t>
            </w:r>
          </w:p>
          <w:p w:rsidR="007D52FC" w:rsidRPr="007D52FC" w:rsidRDefault="007D52FC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7D52FC">
              <w:rPr>
                <w:rFonts w:ascii="Calibri" w:hAnsi="Calibri" w:cs="Arial"/>
                <w:sz w:val="20"/>
                <w:szCs w:val="20"/>
              </w:rPr>
              <w:t>Compute the Z transform of a digital sequence</w:t>
            </w:r>
            <w:r w:rsidR="00FB3B06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7D52FC" w:rsidRDefault="007D52FC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2A3098">
              <w:rPr>
                <w:rFonts w:ascii="Calibri" w:hAnsi="Calibri" w:cs="Arial"/>
                <w:sz w:val="20"/>
                <w:szCs w:val="20"/>
              </w:rPr>
              <w:t>Understand the geometric evaluation of the Fourier transform.</w:t>
            </w:r>
          </w:p>
          <w:p w:rsidR="00AD78CA" w:rsidRPr="00E0337D" w:rsidRDefault="00AD78CA" w:rsidP="00AD78CA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Compute the transfer function of </w:t>
            </w:r>
            <w:r w:rsidRPr="00E0337D">
              <w:rPr>
                <w:rFonts w:ascii="Calibri" w:hAnsi="Calibri" w:cs="Arial"/>
                <w:sz w:val="20"/>
                <w:szCs w:val="20"/>
              </w:rPr>
              <w:t>a digital system.</w:t>
            </w:r>
          </w:p>
          <w:p w:rsidR="00AD78CA" w:rsidRDefault="00AD78CA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AD78CA">
              <w:rPr>
                <w:rFonts w:ascii="Calibri" w:hAnsi="Calibri" w:cs="Arial"/>
                <w:sz w:val="20"/>
                <w:szCs w:val="20"/>
              </w:rPr>
              <w:t xml:space="preserve">Compute the Discrete Fourier Transform. </w:t>
            </w:r>
          </w:p>
          <w:p w:rsidR="00E0337D" w:rsidRPr="00FB3B06" w:rsidRDefault="00FB3B06" w:rsidP="00AD78CA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Compute the i</w:t>
            </w:r>
            <w:r w:rsidR="00AD78CA">
              <w:rPr>
                <w:rFonts w:ascii="Calibri" w:hAnsi="Calibri" w:cs="Arial"/>
                <w:sz w:val="20"/>
                <w:szCs w:val="20"/>
              </w:rPr>
              <w:t>nverse Z transform of a function.</w:t>
            </w:r>
          </w:p>
          <w:p w:rsidR="00E0337D" w:rsidRPr="00AD78CA" w:rsidRDefault="00BA3044" w:rsidP="00BA3044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Understand sectioned convolution.</w:t>
            </w:r>
          </w:p>
          <w:p w:rsidR="00E0337D" w:rsidRPr="00AD78CA" w:rsidRDefault="00BA3044" w:rsidP="00E033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Design</w:t>
            </w:r>
            <w:r w:rsidR="00E0337D" w:rsidRPr="00AD78CA">
              <w:rPr>
                <w:rFonts w:ascii="Calibri" w:hAnsi="Calibri" w:cs="Arial"/>
                <w:sz w:val="20"/>
                <w:szCs w:val="20"/>
              </w:rPr>
              <w:t xml:space="preserve"> FIR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filters.</w:t>
            </w:r>
          </w:p>
          <w:p w:rsidR="00F36566" w:rsidRPr="00F36566" w:rsidRDefault="00BA3044" w:rsidP="00F36566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Design</w:t>
            </w:r>
            <w:r w:rsidRPr="00BA3044">
              <w:rPr>
                <w:rFonts w:ascii="Calibri" w:hAnsi="Calibri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IIR</w:t>
            </w:r>
            <w:r w:rsidRPr="00BA3044">
              <w:rPr>
                <w:rFonts w:ascii="Calibri" w:hAnsi="Calibri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filters</w:t>
            </w:r>
            <w:r w:rsidRPr="00BA3044">
              <w:rPr>
                <w:rFonts w:ascii="Calibri" w:hAnsi="Calibri" w:cs="Arial"/>
                <w:sz w:val="20"/>
                <w:szCs w:val="20"/>
                <w:lang w:val="el-GR"/>
              </w:rPr>
              <w:t>.</w:t>
            </w:r>
            <w:r w:rsidRPr="00292543"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 xml:space="preserve"> </w:t>
            </w:r>
          </w:p>
          <w:p w:rsidR="00F36566" w:rsidRPr="00F36566" w:rsidRDefault="00F36566" w:rsidP="00F36566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F36566">
              <w:rPr>
                <w:rFonts w:ascii="Calibri" w:hAnsi="Calibri" w:cs="Arial"/>
                <w:sz w:val="20"/>
                <w:szCs w:val="20"/>
              </w:rPr>
              <w:t>Understand the Decimation in time and frequency FFT algorithms for efficient computation of the DFT.</w:t>
            </w:r>
          </w:p>
          <w:p w:rsidR="00BA3044" w:rsidRPr="00E258C7" w:rsidRDefault="00DB7B5D" w:rsidP="00DB7B5D">
            <w:pPr>
              <w:numPr>
                <w:ilvl w:val="0"/>
                <w:numId w:val="16"/>
              </w:numPr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DB7B5D">
              <w:rPr>
                <w:rFonts w:ascii="Calibri" w:hAnsi="Calibri" w:cs="Arial"/>
                <w:sz w:val="20"/>
                <w:szCs w:val="20"/>
              </w:rPr>
              <w:t>Implementation and analysis of digital systems in MATLAB.</w:t>
            </w:r>
          </w:p>
          <w:p w:rsidR="00BA3044" w:rsidRDefault="008D2925" w:rsidP="00BA3044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8D2925">
              <w:rPr>
                <w:rFonts w:ascii="Calibri" w:hAnsi="Calibri" w:cs="Arial"/>
                <w:sz w:val="20"/>
                <w:szCs w:val="20"/>
              </w:rPr>
              <w:t xml:space="preserve">Compute </w:t>
            </w:r>
            <w:proofErr w:type="spellStart"/>
            <w:r w:rsidRPr="008D2925">
              <w:rPr>
                <w:rFonts w:ascii="Calibri" w:hAnsi="Calibri" w:cs="Arial"/>
                <w:sz w:val="20"/>
                <w:szCs w:val="20"/>
              </w:rPr>
              <w:t>Nyquist</w:t>
            </w:r>
            <w:proofErr w:type="spellEnd"/>
            <w:r w:rsidRPr="008D2925">
              <w:rPr>
                <w:rFonts w:ascii="Calibri" w:hAnsi="Calibri" w:cs="Arial"/>
                <w:sz w:val="20"/>
                <w:szCs w:val="20"/>
              </w:rPr>
              <w:t xml:space="preserve"> frequency with</w:t>
            </w:r>
            <w:r w:rsidR="00BA3044" w:rsidRPr="008D2925">
              <w:rPr>
                <w:rFonts w:ascii="Calibri" w:hAnsi="Calibri" w:cs="Arial"/>
                <w:sz w:val="20"/>
                <w:szCs w:val="20"/>
              </w:rPr>
              <w:t xml:space="preserve"> MATLAB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8D2925" w:rsidRPr="008D2925" w:rsidRDefault="008D2925" w:rsidP="008D2925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E0337D">
              <w:rPr>
                <w:rFonts w:ascii="Calibri" w:hAnsi="Calibri" w:cs="Arial"/>
                <w:sz w:val="20"/>
                <w:szCs w:val="20"/>
              </w:rPr>
              <w:t>Compute the impulse response of a digital system</w:t>
            </w:r>
            <w:r w:rsidRPr="008D2925">
              <w:rPr>
                <w:rFonts w:ascii="Calibri" w:hAnsi="Calibri" w:cs="Arial"/>
                <w:sz w:val="20"/>
                <w:szCs w:val="20"/>
              </w:rPr>
              <w:t xml:space="preserve"> with MATLAB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FB3B06" w:rsidRDefault="008D2925" w:rsidP="00FB3B06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E0337D">
              <w:rPr>
                <w:rFonts w:ascii="Calibri" w:hAnsi="Calibri" w:cs="Arial"/>
                <w:sz w:val="20"/>
                <w:szCs w:val="20"/>
              </w:rPr>
              <w:t xml:space="preserve"> Compute the frequency response of a digital system</w:t>
            </w:r>
            <w:r w:rsidRPr="008D2925">
              <w:rPr>
                <w:rFonts w:ascii="Calibri" w:hAnsi="Calibri" w:cs="Arial"/>
                <w:sz w:val="20"/>
                <w:szCs w:val="20"/>
              </w:rPr>
              <w:t xml:space="preserve"> with </w:t>
            </w:r>
            <w:r>
              <w:rPr>
                <w:rFonts w:ascii="Calibri" w:hAnsi="Calibri" w:cs="Arial"/>
                <w:sz w:val="20"/>
                <w:szCs w:val="20"/>
              </w:rPr>
              <w:t>MATLAB</w:t>
            </w:r>
            <w:r w:rsidRPr="00E0337D">
              <w:rPr>
                <w:rFonts w:ascii="Calibri" w:hAnsi="Calibri" w:cs="Arial"/>
                <w:sz w:val="20"/>
                <w:szCs w:val="20"/>
              </w:rPr>
              <w:t>.</w:t>
            </w:r>
            <w:r w:rsidR="00FB3B06" w:rsidRPr="007D52F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FB3B06" w:rsidRDefault="00FB3B06" w:rsidP="00FB3B06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7D52FC">
              <w:rPr>
                <w:rFonts w:ascii="Calibri" w:hAnsi="Calibri" w:cs="Arial"/>
                <w:sz w:val="20"/>
                <w:szCs w:val="20"/>
              </w:rPr>
              <w:t>Compute the Z transform of a digital sequence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with MATLAB. </w:t>
            </w:r>
          </w:p>
          <w:p w:rsidR="00FB3B06" w:rsidRDefault="00FB3B06" w:rsidP="00FB3B06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Compute the inverse Z transform of a function with MATLAB.</w:t>
            </w:r>
          </w:p>
          <w:p w:rsidR="003D44B5" w:rsidRPr="00F45E75" w:rsidRDefault="00FB3B06" w:rsidP="00F45E75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Design FIR and IIR filters with MATLAB.</w:t>
            </w:r>
          </w:p>
        </w:tc>
      </w:tr>
      <w:tr w:rsidR="000F4FD4" w:rsidRPr="00705AAD" w:rsidTr="00496B48">
        <w:tblPrEx>
          <w:tblLook w:val="0000"/>
        </w:tblPrEx>
        <w:trPr>
          <w:trHeight w:val="334"/>
        </w:trPr>
        <w:tc>
          <w:tcPr>
            <w:tcW w:w="8472" w:type="dxa"/>
            <w:tcBorders>
              <w:bottom w:val="nil"/>
            </w:tcBorders>
            <w:shd w:val="clear" w:color="auto" w:fill="DDD9C3" w:themeFill="background2" w:themeFillShade="E6"/>
          </w:tcPr>
          <w:p w:rsidR="000F4FD4" w:rsidRPr="007F0C9E" w:rsidRDefault="007F0C9E" w:rsidP="005F3F2E">
            <w:pPr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lastRenderedPageBreak/>
              <w:t>General Skills</w:t>
            </w:r>
          </w:p>
        </w:tc>
      </w:tr>
      <w:tr w:rsidR="000F4FD4" w:rsidRPr="00E52519" w:rsidTr="00496B48">
        <w:trPr>
          <w:trHeight w:val="1132"/>
        </w:trPr>
        <w:tc>
          <w:tcPr>
            <w:tcW w:w="8472" w:type="dxa"/>
            <w:tcBorders>
              <w:bottom w:val="single" w:sz="4" w:space="0" w:color="auto"/>
            </w:tcBorders>
          </w:tcPr>
          <w:p w:rsidR="008B59C8" w:rsidRPr="00C47910" w:rsidRDefault="00C84B0C" w:rsidP="005F3F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GB"/>
              </w:rPr>
              <w:t>Autonomous work</w:t>
            </w:r>
          </w:p>
          <w:p w:rsidR="00404B93" w:rsidRPr="00C47910" w:rsidRDefault="00C84B0C" w:rsidP="005F3F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GB"/>
              </w:rPr>
              <w:t>Teamwork</w:t>
            </w:r>
          </w:p>
          <w:p w:rsidR="000F4FD4" w:rsidRPr="00C84B0C" w:rsidRDefault="00C84B0C" w:rsidP="00830B9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eastAsia="Calibri"/>
                <w:sz w:val="20"/>
                <w:szCs w:val="20"/>
                <w:lang w:val="en-GB"/>
              </w:rPr>
              <w:t>Search, analysis and synthesis of data and information, using the necessary technologies</w:t>
            </w:r>
          </w:p>
          <w:p w:rsidR="00496B48" w:rsidRPr="00C47910" w:rsidRDefault="00C84B0C" w:rsidP="005F3F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GB"/>
              </w:rPr>
              <w:t>Decision making</w:t>
            </w:r>
          </w:p>
          <w:p w:rsidR="00E44B80" w:rsidRPr="00C84B0C" w:rsidRDefault="00C84B0C" w:rsidP="005F3F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Promoting liberal, creative and inductive/deductive thinking</w:t>
            </w:r>
          </w:p>
          <w:p w:rsidR="00496B48" w:rsidRPr="00C84B0C" w:rsidRDefault="00C84B0C" w:rsidP="00496B4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Work in an interdisciplinary environment</w:t>
            </w:r>
          </w:p>
        </w:tc>
      </w:tr>
    </w:tbl>
    <w:p w:rsidR="00A900CE" w:rsidRPr="00E258C7" w:rsidRDefault="00A900CE" w:rsidP="00102C3A">
      <w:pPr>
        <w:widowControl w:val="0"/>
        <w:autoSpaceDE w:val="0"/>
        <w:autoSpaceDN w:val="0"/>
        <w:adjustRightInd w:val="0"/>
        <w:spacing w:before="120" w:after="200" w:line="276" w:lineRule="auto"/>
        <w:rPr>
          <w:rFonts w:ascii="Calibri" w:hAnsi="Calibri" w:cs="Arial"/>
          <w:b/>
          <w:color w:val="000000"/>
          <w:sz w:val="22"/>
          <w:szCs w:val="22"/>
        </w:rPr>
      </w:pPr>
    </w:p>
    <w:p w:rsidR="00D9350D" w:rsidRPr="00D9350D" w:rsidRDefault="00EB01E1" w:rsidP="007F0C9E">
      <w:pPr>
        <w:pStyle w:val="Heading4"/>
        <w:numPr>
          <w:ilvl w:val="0"/>
          <w:numId w:val="15"/>
        </w:numPr>
      </w:pPr>
      <w:r>
        <w:t>SYLLABUS</w:t>
      </w:r>
    </w:p>
    <w:tbl>
      <w:tblPr>
        <w:tblStyle w:val="TableGrid"/>
        <w:tblW w:w="0" w:type="auto"/>
        <w:tblInd w:w="18" w:type="dxa"/>
        <w:tblLook w:val="04A0"/>
      </w:tblPr>
      <w:tblGrid>
        <w:gridCol w:w="8460"/>
      </w:tblGrid>
      <w:tr w:rsidR="00D9350D" w:rsidRPr="008E6B55" w:rsidTr="00D9350D">
        <w:tc>
          <w:tcPr>
            <w:tcW w:w="8460" w:type="dxa"/>
          </w:tcPr>
          <w:p w:rsidR="0087223A" w:rsidRPr="00E258C7" w:rsidRDefault="00660EDF" w:rsidP="00E258C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8C7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  <w:r w:rsidR="0087223A" w:rsidRPr="00E258C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87223A" w:rsidRPr="00D729AA" w:rsidRDefault="00660EDF" w:rsidP="00E258C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258C7">
              <w:rPr>
                <w:rFonts w:asciiTheme="minorHAnsi" w:hAnsiTheme="minorHAnsi" w:cstheme="minorHAnsi"/>
                <w:sz w:val="20"/>
                <w:szCs w:val="20"/>
              </w:rPr>
              <w:t>The course offers an introduction to Digital Signal Processing</w:t>
            </w:r>
            <w:r w:rsidR="00F91CAD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(DSP). In the beginning an explanation for the need of DSP and DSP is </w:t>
            </w:r>
            <w:r w:rsidR="00F91CAD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discussed followed by a presentation of digital sequences and the examination of convolution, linearity,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shift-</w:t>
            </w:r>
            <w:r w:rsidR="00F91CAD" w:rsidRPr="00E258C7">
              <w:rPr>
                <w:rFonts w:asciiTheme="minorHAnsi" w:hAnsiTheme="minorHAnsi" w:cstheme="minorHAnsi"/>
                <w:sz w:val="20"/>
                <w:szCs w:val="20"/>
              </w:rPr>
              <w:t>invariance and stability for digital systems.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complete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model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DSP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examined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stages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</w:rPr>
              <w:t>including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sampling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analog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conversion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digital to analog conversion as well real time DSP.</w:t>
            </w:r>
            <w:r w:rsidR="0087223A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Fourier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transform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signals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will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described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followed</w:t>
            </w:r>
            <w:r w:rsidR="00E258C7" w:rsidRPr="00E2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258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by an outline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the Discrete Fourier Transform and the use of the Z transform. The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design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IIR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filters</w:t>
            </w:r>
            <w:r w:rsidR="00D729A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will be reviewed as well as the Fast Fourier Transform.</w:t>
            </w:r>
            <w:r w:rsidR="0087223A" w:rsidRPr="00D729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87223A" w:rsidRPr="00D729AA" w:rsidRDefault="0087223A" w:rsidP="009750B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1E0538" w:rsidRPr="00542B1C" w:rsidRDefault="001E0538" w:rsidP="001E053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2B1C">
              <w:rPr>
                <w:rFonts w:asciiTheme="minorHAnsi" w:hAnsiTheme="minorHAnsi" w:cstheme="minorHAnsi"/>
                <w:b/>
                <w:sz w:val="20"/>
                <w:szCs w:val="20"/>
              </w:rPr>
              <w:t>Outline:</w:t>
            </w:r>
          </w:p>
          <w:p w:rsidR="001E0538" w:rsidRPr="001E0538" w:rsidRDefault="001E0538" w:rsidP="001E053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E053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Introduction of Digital Signal Processing:  </w:t>
            </w:r>
          </w:p>
          <w:p w:rsidR="001E0538" w:rsidRPr="00504C3F" w:rsidRDefault="001E0538" w:rsidP="00504C3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History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Digital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Signal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Processing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applications</w:t>
            </w:r>
            <w:r w:rsidR="00504C3F"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DSP</w:t>
            </w:r>
            <w:r w:rsidR="00504C3F"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categories</w:t>
            </w:r>
            <w:r w:rsidR="00504C3F"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 methodology of designing DSP systems.</w:t>
            </w:r>
          </w:p>
          <w:p w:rsidR="00504C3F" w:rsidRPr="00504C3F" w:rsidRDefault="00504C3F" w:rsidP="001E053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4C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Discrete Signals and Systems: </w:t>
            </w:r>
          </w:p>
          <w:p w:rsidR="00504C3F" w:rsidRPr="00504C3F" w:rsidRDefault="00504C3F" w:rsidP="00504C3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Signals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signal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processing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typical discrete-time s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ignals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operations of s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ignals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signal m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easures</w:t>
            </w:r>
            <w:r w:rsid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linear, shift-invariant s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ystems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c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onvolution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stability, c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ausality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digital f</w:t>
            </w:r>
            <w:r w:rsidRPr="00504C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1E0538" w:rsidRPr="00C52F1E" w:rsidRDefault="00C52F1E" w:rsidP="001E053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52F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Fourier Transformation of Discrete Signals</w:t>
            </w:r>
            <w:r w:rsidR="001E0538" w:rsidRPr="00C52F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</w:p>
          <w:p w:rsidR="00C52F1E" w:rsidRPr="00C52F1E" w:rsidRDefault="00C52F1E" w:rsidP="00C52F1E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Frequency r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esponse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frequency response p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roperties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Fourier transform of discrete s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ignals</w:t>
            </w:r>
          </w:p>
          <w:p w:rsidR="00C52F1E" w:rsidRPr="00C52F1E" w:rsidRDefault="00C52F1E" w:rsidP="00A0525A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f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requency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r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eal-time signal processing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ampling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igital to 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nalog </w:t>
            </w:r>
            <w:r w:rsidRPr="00C52F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onverter.</w:t>
            </w:r>
          </w:p>
          <w:p w:rsidR="00CC2E64" w:rsidRPr="00A0525A" w:rsidRDefault="00E82D04" w:rsidP="00CC2E6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82D0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Z </w:t>
            </w:r>
            <w:r w:rsidR="00CC2E6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Transform and</w:t>
            </w:r>
            <w:r w:rsidRPr="00E82D0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DFT: </w:t>
            </w:r>
          </w:p>
          <w:p w:rsidR="00CC2E64" w:rsidRPr="00595032" w:rsidRDefault="00A0525A" w:rsidP="00595032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 t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properties of Z  t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relationship between  Z transform and  Laplace t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geometric c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alculation of  Fourier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inverse Z t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solving difference equations using  Z t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Discrete Fourier Transform (DFT)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p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roperties of the DFT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convolution of s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equences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sectioned c</w:t>
            </w:r>
            <w:r w:rsidR="00CC2E64" w:rsidRPr="00A052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onvolution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E82D04" w:rsidRPr="00E82D04" w:rsidRDefault="00595032" w:rsidP="00E82D0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Digital Filters</w:t>
            </w:r>
            <w:r w:rsidR="00E82D04" w:rsidRPr="00E82D0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</w:p>
          <w:p w:rsidR="00595032" w:rsidRPr="00595032" w:rsidRDefault="00595032" w:rsidP="00595032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Realization of digital f</w:t>
            </w:r>
            <w:r w:rsidRPr="00595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FIR f</w:t>
            </w:r>
            <w:r w:rsidRPr="00595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design t</w:t>
            </w:r>
            <w:r w:rsidRPr="00595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echniqu</w:t>
            </w:r>
            <w:r w:rsidR="00D278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es for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FIR f</w:t>
            </w:r>
            <w:r w:rsidRPr="00595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Kaiser f</w:t>
            </w:r>
            <w:r w:rsidRPr="005950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E82D04" w:rsidRPr="00E82D04" w:rsidRDefault="00E82D04" w:rsidP="00E82D0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82D0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IIR</w:t>
            </w:r>
            <w:r w:rsidR="00D278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Filters</w:t>
            </w:r>
            <w:r w:rsidRPr="00E82D0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</w:p>
          <w:p w:rsidR="00D278F5" w:rsidRPr="00D278F5" w:rsidRDefault="00D278F5" w:rsidP="00D278F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Properties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 IIR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</w:t>
            </w:r>
            <w:r w:rsidRPr="00D278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techniques for determining IIR filter c</w:t>
            </w:r>
            <w:r w:rsidRPr="00D278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oefficients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 digital filter design from continuous-time f</w:t>
            </w:r>
            <w:r w:rsidRPr="00D278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 frequency t</w:t>
            </w:r>
            <w:r w:rsidRPr="00D278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ransformation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 c</w:t>
            </w:r>
            <w:r w:rsidRPr="00D278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omparison of FIR and IIR Filters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E82D04" w:rsidRPr="00E82D04" w:rsidRDefault="00E37065" w:rsidP="00E82D0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Spectrum Analysis</w:t>
            </w:r>
            <w:r w:rsidR="00E82D04" w:rsidRPr="00E82D0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</w:p>
          <w:p w:rsidR="00555975" w:rsidRDefault="00E37065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Radix 2 Fast</w:t>
            </w:r>
            <w:r w:rsidRPr="008E6B5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Fourier Transform (FFT)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p</w:t>
            </w:r>
            <w:r w:rsidRPr="008E6B5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roperties of Radix 2 FFT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 fast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</w:t>
            </w:r>
            <w:r w:rsidRPr="008E6B5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omputation of  IDFT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fast computation of linear c</w:t>
            </w:r>
            <w:r w:rsidRPr="008E6B5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onvolution using FFT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</w:t>
            </w:r>
            <w:r w:rsidRPr="008E6B5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nalysis of analog signals with FFT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8E6B5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Default="000D1CD3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D1CD3" w:rsidRPr="008E6B55" w:rsidRDefault="00B52A0D" w:rsidP="00E37065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71F7D" w:rsidRPr="008E6B55" w:rsidRDefault="00271F7D" w:rsidP="00102C3A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="Calibri" w:hAnsi="Calibri" w:cs="Arial"/>
          <w:b/>
          <w:color w:val="000000"/>
          <w:sz w:val="22"/>
          <w:szCs w:val="22"/>
        </w:rPr>
      </w:pPr>
    </w:p>
    <w:p w:rsidR="000F4FD4" w:rsidRPr="00D9350D" w:rsidRDefault="00EB01E1" w:rsidP="007F0C9E">
      <w:pPr>
        <w:pStyle w:val="Heading4"/>
        <w:numPr>
          <w:ilvl w:val="0"/>
          <w:numId w:val="15"/>
        </w:numPr>
        <w:rPr>
          <w:rFonts w:cs="Arial"/>
          <w:color w:val="000000"/>
          <w:szCs w:val="26"/>
          <w:lang w:val="el-GR"/>
        </w:rPr>
      </w:pPr>
      <w:r>
        <w:rPr>
          <w:rFonts w:cs="Arial"/>
          <w:color w:val="000000"/>
          <w:szCs w:val="26"/>
          <w:lang w:val="en-GB"/>
        </w:rPr>
        <w:lastRenderedPageBreak/>
        <w:t>TEACHING METHODS</w:t>
      </w:r>
      <w:r w:rsidR="000F4FD4" w:rsidRPr="00D9350D">
        <w:rPr>
          <w:rFonts w:cs="Arial"/>
          <w:color w:val="000000"/>
          <w:szCs w:val="26"/>
          <w:lang w:val="el-GR"/>
        </w:rPr>
        <w:t xml:space="preserve"> - </w:t>
      </w:r>
      <w:r>
        <w:rPr>
          <w:rFonts w:cs="Arial"/>
          <w:color w:val="000000"/>
          <w:szCs w:val="26"/>
          <w:lang w:val="en-GB"/>
        </w:rPr>
        <w:t>ASSESSMENT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6"/>
        <w:gridCol w:w="5166"/>
      </w:tblGrid>
      <w:tr w:rsidR="000F4FD4" w:rsidRPr="00EB01E1" w:rsidTr="00395170">
        <w:trPr>
          <w:trHeight w:val="311"/>
        </w:trPr>
        <w:tc>
          <w:tcPr>
            <w:tcW w:w="3306" w:type="dxa"/>
            <w:shd w:val="clear" w:color="auto" w:fill="DDD9C3" w:themeFill="background2" w:themeFillShade="E6"/>
          </w:tcPr>
          <w:p w:rsidR="000F4FD4" w:rsidRPr="00705AAD" w:rsidRDefault="00EB01E1" w:rsidP="00EB01E1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MODE OF DELIVERY</w:t>
            </w:r>
          </w:p>
        </w:tc>
        <w:tc>
          <w:tcPr>
            <w:tcW w:w="5166" w:type="dxa"/>
          </w:tcPr>
          <w:p w:rsidR="000F4FD4" w:rsidRPr="00EB01E1" w:rsidRDefault="00EB01E1" w:rsidP="00EB01E1">
            <w:pPr>
              <w:spacing w:after="200" w:line="276" w:lineRule="auto"/>
              <w:rPr>
                <w:rFonts w:ascii="Calibri" w:eastAsia="Calibri" w:hAnsi="Calibri"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iCs/>
                <w:color w:val="000000" w:themeColor="text1"/>
                <w:sz w:val="20"/>
                <w:szCs w:val="20"/>
                <w:lang w:val="en-GB"/>
              </w:rPr>
              <w:t>In-Class Face-to-Face</w:t>
            </w:r>
            <w:r w:rsidR="000D1CD3">
              <w:rPr>
                <w:rFonts w:ascii="Calibri" w:eastAsia="Calibri" w:hAnsi="Calibri"/>
                <w:iCs/>
                <w:color w:val="000000" w:themeColor="text1"/>
                <w:sz w:val="20"/>
                <w:szCs w:val="20"/>
                <w:lang w:val="en-GB"/>
              </w:rPr>
              <w:t xml:space="preserve">, Laboratory exercises </w:t>
            </w:r>
          </w:p>
        </w:tc>
      </w:tr>
      <w:tr w:rsidR="000F4FD4" w:rsidRPr="002A6D80" w:rsidTr="007673F3">
        <w:tc>
          <w:tcPr>
            <w:tcW w:w="3306" w:type="dxa"/>
            <w:shd w:val="clear" w:color="auto" w:fill="DDD9C3" w:themeFill="background2" w:themeFillShade="E6"/>
          </w:tcPr>
          <w:p w:rsidR="000F4FD4" w:rsidRPr="00EB01E1" w:rsidRDefault="00EB01E1" w:rsidP="00EB01E1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USE OF INFORMATION AND COMMUNICATION TECHNOLOGY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C24048" w:rsidRPr="002A6D80" w:rsidRDefault="002A6D80" w:rsidP="002A6D80">
            <w:pPr>
              <w:pStyle w:val="ListParagraph"/>
              <w:numPr>
                <w:ilvl w:val="0"/>
                <w:numId w:val="9"/>
              </w:numPr>
              <w:ind w:left="380" w:hanging="284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Use of ICTs </w:t>
            </w:r>
            <w:r w:rsidR="00B52A0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power point lectures</w:t>
            </w:r>
          </w:p>
          <w:p w:rsidR="002A6D80" w:rsidRPr="00B52A0D" w:rsidRDefault="002A6D80" w:rsidP="002A6D80">
            <w:pPr>
              <w:pStyle w:val="ListParagraph"/>
              <w:numPr>
                <w:ilvl w:val="0"/>
                <w:numId w:val="9"/>
              </w:numPr>
              <w:ind w:left="380" w:hanging="284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Use of ICTs for the communication with students via the e-class platform</w:t>
            </w:r>
          </w:p>
          <w:p w:rsidR="00B52A0D" w:rsidRPr="00B52A0D" w:rsidRDefault="00B52A0D" w:rsidP="002A6D80">
            <w:pPr>
              <w:pStyle w:val="ListParagraph"/>
              <w:numPr>
                <w:ilvl w:val="0"/>
                <w:numId w:val="9"/>
              </w:numPr>
              <w:ind w:left="380" w:hanging="284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52A0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Use of ICTs for laboratory exercises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with MATLAB</w:t>
            </w:r>
          </w:p>
          <w:p w:rsidR="00B52A0D" w:rsidRPr="002A6D80" w:rsidRDefault="00B52A0D" w:rsidP="002A6D80">
            <w:pPr>
              <w:pStyle w:val="ListParagraph"/>
              <w:numPr>
                <w:ilvl w:val="0"/>
                <w:numId w:val="9"/>
              </w:numPr>
              <w:ind w:left="380" w:hanging="284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52A0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Use of ICTs for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videotaping the lectures and be available to students </w:t>
            </w:r>
          </w:p>
        </w:tc>
      </w:tr>
      <w:tr w:rsidR="000F4FD4" w:rsidRPr="00705AAD" w:rsidTr="007673F3">
        <w:tc>
          <w:tcPr>
            <w:tcW w:w="3306" w:type="dxa"/>
            <w:shd w:val="clear" w:color="auto" w:fill="DDD9C3" w:themeFill="background2" w:themeFillShade="E6"/>
          </w:tcPr>
          <w:p w:rsidR="000F4FD4" w:rsidRPr="00705AAD" w:rsidRDefault="002A6D80" w:rsidP="002A6D80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EACHING ORGANIZATION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3"/>
              <w:tblpPr w:leftFromText="180" w:rightFromText="180" w:vertAnchor="page" w:horzAnchor="margin" w:tblpY="218"/>
              <w:tblOverlap w:val="never"/>
              <w:tblW w:w="0" w:type="auto"/>
              <w:tblLook w:val="04A0"/>
            </w:tblPr>
            <w:tblGrid>
              <w:gridCol w:w="2467"/>
              <w:gridCol w:w="2468"/>
            </w:tblGrid>
            <w:tr w:rsidR="000F4FD4" w:rsidRPr="00705AAD" w:rsidTr="00F40C85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0F4FD4" w:rsidRPr="00705AAD" w:rsidRDefault="002A6D80" w:rsidP="002A6D80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Method description/Activity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0F4FD4" w:rsidRPr="00705AAD" w:rsidRDefault="002A6D80" w:rsidP="002A6D80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Semester Workload</w:t>
                  </w:r>
                </w:p>
              </w:tc>
            </w:tr>
            <w:tr w:rsidR="00AC42C0" w:rsidRPr="00705AAD" w:rsidTr="00F40C85">
              <w:trPr>
                <w:trHeight w:val="330"/>
              </w:trPr>
              <w:tc>
                <w:tcPr>
                  <w:tcW w:w="2467" w:type="dxa"/>
                </w:tcPr>
                <w:p w:rsidR="00AC42C0" w:rsidRPr="002A6D80" w:rsidRDefault="00AC42C0" w:rsidP="009B3BBE">
                  <w:pPr>
                    <w:jc w:val="both"/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AC42C0" w:rsidRPr="0086114F" w:rsidRDefault="00AC42C0" w:rsidP="00417330">
                  <w:pPr>
                    <w:jc w:val="center"/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</w:tr>
            <w:tr w:rsidR="00AC42C0" w:rsidRPr="00705AAD" w:rsidTr="00F40C85">
              <w:trPr>
                <w:trHeight w:val="165"/>
              </w:trPr>
              <w:tc>
                <w:tcPr>
                  <w:tcW w:w="2467" w:type="dxa"/>
                </w:tcPr>
                <w:p w:rsidR="00AC42C0" w:rsidRPr="002A6D80" w:rsidRDefault="00AC42C0" w:rsidP="009B3BBE">
                  <w:pPr>
                    <w:jc w:val="both"/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  <w:t>Laboratory</w:t>
                  </w:r>
                </w:p>
              </w:tc>
              <w:tc>
                <w:tcPr>
                  <w:tcW w:w="2468" w:type="dxa"/>
                </w:tcPr>
                <w:p w:rsidR="00AC42C0" w:rsidRPr="00AC42C0" w:rsidRDefault="00AC42C0" w:rsidP="00417330">
                  <w:pPr>
                    <w:jc w:val="center"/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AC42C0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AC42C0" w:rsidRPr="00705AAD" w:rsidTr="00F40C85">
              <w:tc>
                <w:tcPr>
                  <w:tcW w:w="2467" w:type="dxa"/>
                  <w:shd w:val="clear" w:color="auto" w:fill="auto"/>
                </w:tcPr>
                <w:p w:rsidR="00AC42C0" w:rsidRPr="002A6D80" w:rsidRDefault="00AC42C0" w:rsidP="009B3BBE">
                  <w:pPr>
                    <w:jc w:val="both"/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  <w:t>Laboratory Exercises</w:t>
                  </w:r>
                </w:p>
              </w:tc>
              <w:tc>
                <w:tcPr>
                  <w:tcW w:w="2468" w:type="dxa"/>
                </w:tcPr>
                <w:p w:rsidR="00AC42C0" w:rsidRPr="00AC42C0" w:rsidRDefault="00AC42C0" w:rsidP="00417330">
                  <w:pPr>
                    <w:jc w:val="center"/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</w:pPr>
                  <w:r w:rsidRPr="00AC42C0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 xml:space="preserve">  26</w:t>
                  </w:r>
                </w:p>
              </w:tc>
            </w:tr>
            <w:tr w:rsidR="00AC42C0" w:rsidRPr="008B59C8" w:rsidTr="00F40C85">
              <w:trPr>
                <w:trHeight w:val="161"/>
              </w:trPr>
              <w:tc>
                <w:tcPr>
                  <w:tcW w:w="2467" w:type="dxa"/>
                  <w:shd w:val="clear" w:color="auto" w:fill="auto"/>
                </w:tcPr>
                <w:p w:rsidR="00AC42C0" w:rsidRPr="002A6D80" w:rsidRDefault="00AC42C0" w:rsidP="009B3BBE">
                  <w:pPr>
                    <w:jc w:val="both"/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  <w:t>Non-guided personal study</w:t>
                  </w:r>
                </w:p>
              </w:tc>
              <w:tc>
                <w:tcPr>
                  <w:tcW w:w="2468" w:type="dxa"/>
                </w:tcPr>
                <w:p w:rsidR="00AC42C0" w:rsidRPr="00AC42C0" w:rsidRDefault="00AC42C0" w:rsidP="00417330">
                  <w:pPr>
                    <w:jc w:val="center"/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</w:pPr>
                  <w:r w:rsidRPr="00AC42C0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C42C0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 xml:space="preserve"> 11</w:t>
                  </w:r>
                </w:p>
              </w:tc>
            </w:tr>
            <w:tr w:rsidR="00AC42C0" w:rsidRPr="00705AAD" w:rsidTr="00F40C85">
              <w:trPr>
                <w:trHeight w:val="386"/>
              </w:trPr>
              <w:tc>
                <w:tcPr>
                  <w:tcW w:w="2467" w:type="dxa"/>
                  <w:shd w:val="clear" w:color="auto" w:fill="auto"/>
                </w:tcPr>
                <w:p w:rsidR="00AC42C0" w:rsidRPr="002A6D80" w:rsidRDefault="00AC42C0" w:rsidP="00102C3A">
                  <w:pPr>
                    <w:rPr>
                      <w:rFonts w:ascii="Calibri" w:hAnsi="Calibri"/>
                      <w:b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iCs/>
                      <w:color w:val="000000" w:themeColor="text1"/>
                      <w:sz w:val="20"/>
                      <w:szCs w:val="20"/>
                      <w:lang w:val="en-GB"/>
                    </w:rPr>
                    <w:t xml:space="preserve">Total Contact Hours </w:t>
                  </w:r>
                </w:p>
              </w:tc>
              <w:tc>
                <w:tcPr>
                  <w:tcW w:w="2468" w:type="dxa"/>
                </w:tcPr>
                <w:p w:rsidR="00AC42C0" w:rsidRPr="002A6D80" w:rsidRDefault="00AC42C0" w:rsidP="006775C2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2A6D80">
                    <w:rPr>
                      <w:rFonts w:ascii="Calibri" w:hAnsi="Calibri" w:cs="Arial"/>
                      <w:b/>
                      <w:i/>
                      <w:color w:val="000000" w:themeColor="text1"/>
                      <w:sz w:val="20"/>
                      <w:szCs w:val="20"/>
                      <w:lang w:val="el-GR"/>
                    </w:rPr>
                    <w:t>1</w:t>
                  </w:r>
                  <w:r>
                    <w:rPr>
                      <w:rFonts w:ascii="Calibri" w:hAnsi="Calibri" w:cs="Arial"/>
                      <w:b/>
                      <w:i/>
                      <w:color w:val="000000" w:themeColor="text1"/>
                      <w:sz w:val="20"/>
                      <w:szCs w:val="20"/>
                      <w:lang w:val="en-GB"/>
                    </w:rPr>
                    <w:t>8</w:t>
                  </w:r>
                  <w:r w:rsidRPr="002A6D80">
                    <w:rPr>
                      <w:rFonts w:ascii="Calibri" w:hAnsi="Calibri" w:cs="Arial"/>
                      <w:b/>
                      <w:i/>
                      <w:color w:val="000000" w:themeColor="text1"/>
                      <w:sz w:val="20"/>
                      <w:szCs w:val="20"/>
                      <w:lang w:val="el-GR"/>
                    </w:rPr>
                    <w:t>0</w:t>
                  </w:r>
                </w:p>
              </w:tc>
            </w:tr>
          </w:tbl>
          <w:p w:rsidR="000F4FD4" w:rsidRPr="00705AAD" w:rsidRDefault="000F4FD4" w:rsidP="00102C3A">
            <w:pPr>
              <w:rPr>
                <w:rFonts w:ascii="Tahoma" w:hAnsi="Tahoma" w:cs="Tahoma"/>
              </w:rPr>
            </w:pPr>
          </w:p>
        </w:tc>
      </w:tr>
      <w:tr w:rsidR="000F4FD4" w:rsidRPr="0047159A" w:rsidTr="007673F3">
        <w:tc>
          <w:tcPr>
            <w:tcW w:w="3306" w:type="dxa"/>
          </w:tcPr>
          <w:p w:rsidR="007E099B" w:rsidRDefault="007E099B" w:rsidP="00102C3A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  <w:p w:rsidR="000F4FD4" w:rsidRPr="00705AAD" w:rsidRDefault="002A6D80" w:rsidP="00102C3A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ASSESSMENT METHODS</w:t>
            </w:r>
          </w:p>
          <w:p w:rsidR="000F4FD4" w:rsidRPr="00705AAD" w:rsidRDefault="000F4FD4" w:rsidP="00102C3A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EA49C9" w:rsidRPr="00EA49C9" w:rsidRDefault="00EA49C9" w:rsidP="00EA49C9">
            <w:pPr>
              <w:numPr>
                <w:ilvl w:val="0"/>
                <w:numId w:val="16"/>
              </w:num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EA49C9">
              <w:rPr>
                <w:rFonts w:ascii="Calibri" w:hAnsi="Calibri" w:cs="Arial"/>
                <w:color w:val="002060"/>
                <w:sz w:val="20"/>
                <w:szCs w:val="20"/>
              </w:rPr>
              <w:t>Theory</w:t>
            </w:r>
            <w:r w:rsidRPr="00EA49C9"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 xml:space="preserve">  50%</w:t>
            </w:r>
          </w:p>
          <w:p w:rsidR="00EA49C9" w:rsidRPr="00EA49C9" w:rsidRDefault="00EA49C9" w:rsidP="00EA49C9">
            <w:pPr>
              <w:numPr>
                <w:ilvl w:val="1"/>
                <w:numId w:val="16"/>
              </w:num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EA49C9"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 xml:space="preserve">10%   </w:t>
            </w:r>
            <w:r w:rsidRPr="00EA49C9">
              <w:rPr>
                <w:rFonts w:ascii="Calibri" w:hAnsi="Calibri" w:cs="Arial"/>
                <w:color w:val="002060"/>
                <w:sz w:val="20"/>
                <w:szCs w:val="20"/>
              </w:rPr>
              <w:t>Assignments</w:t>
            </w:r>
          </w:p>
          <w:p w:rsidR="00EA49C9" w:rsidRPr="00EA49C9" w:rsidRDefault="00EA49C9" w:rsidP="00EA49C9">
            <w:pPr>
              <w:numPr>
                <w:ilvl w:val="1"/>
                <w:numId w:val="16"/>
              </w:num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EA49C9"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 xml:space="preserve">90%    </w:t>
            </w:r>
            <w:r w:rsidRPr="00EA49C9">
              <w:rPr>
                <w:rFonts w:ascii="Calibri" w:hAnsi="Calibri" w:cs="Arial"/>
                <w:color w:val="002060"/>
                <w:sz w:val="20"/>
                <w:szCs w:val="20"/>
              </w:rPr>
              <w:t>Final</w:t>
            </w:r>
            <w:r w:rsidRPr="00EA49C9"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 xml:space="preserve">  </w:t>
            </w:r>
          </w:p>
          <w:p w:rsidR="008C2C7C" w:rsidRPr="00EA49C9" w:rsidRDefault="00EA49C9" w:rsidP="00EA49C9">
            <w:pPr>
              <w:numPr>
                <w:ilvl w:val="0"/>
                <w:numId w:val="16"/>
              </w:num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EA49C9">
              <w:rPr>
                <w:rFonts w:ascii="Calibri" w:hAnsi="Calibri" w:cs="Arial"/>
                <w:color w:val="002060"/>
                <w:sz w:val="20"/>
                <w:szCs w:val="20"/>
              </w:rPr>
              <w:t>Laboratory</w:t>
            </w:r>
            <w:r w:rsidRPr="00EA49C9"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  <w:t xml:space="preserve">  50%</w:t>
            </w:r>
          </w:p>
        </w:tc>
      </w:tr>
    </w:tbl>
    <w:p w:rsidR="00D9350D" w:rsidRPr="00C75348" w:rsidRDefault="00D9350D" w:rsidP="00102C3A">
      <w:pPr>
        <w:rPr>
          <w:lang w:val="el-GR"/>
        </w:rPr>
      </w:pPr>
    </w:p>
    <w:p w:rsidR="000F4FD4" w:rsidRPr="00D9350D" w:rsidRDefault="00C07985" w:rsidP="007F0C9E">
      <w:pPr>
        <w:pStyle w:val="Heading4"/>
        <w:numPr>
          <w:ilvl w:val="0"/>
          <w:numId w:val="15"/>
        </w:numPr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  <w:lang w:val="en-GB"/>
        </w:rPr>
        <w:t>RECOMMENDED 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0F4FD4" w:rsidRPr="00286EDA" w:rsidTr="009B3BBE">
        <w:trPr>
          <w:trHeight w:val="4278"/>
        </w:trPr>
        <w:tc>
          <w:tcPr>
            <w:tcW w:w="8472" w:type="dxa"/>
          </w:tcPr>
          <w:p w:rsidR="00AC4903" w:rsidRPr="00AC4903" w:rsidRDefault="00686C82" w:rsidP="00AC4903">
            <w:pPr>
              <w:spacing w:before="40" w:after="120"/>
              <w:jc w:val="both"/>
              <w:rPr>
                <w:rFonts w:ascii="Calibri" w:hAnsi="Calibri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i/>
                <w:sz w:val="20"/>
                <w:szCs w:val="20"/>
                <w:u w:val="single"/>
                <w:lang w:val="el-GR"/>
              </w:rPr>
              <w:t>-</w:t>
            </w:r>
            <w:r>
              <w:rPr>
                <w:rFonts w:ascii="Calibri" w:hAnsi="Calibri" w:cs="Arial"/>
                <w:b/>
                <w:i/>
                <w:sz w:val="20"/>
                <w:szCs w:val="20"/>
                <w:u w:val="single"/>
                <w:lang w:val="en-GB"/>
              </w:rPr>
              <w:t>Recommended Bibliography</w:t>
            </w:r>
            <w:r w:rsidR="008C2C7C" w:rsidRPr="009B3BBE">
              <w:rPr>
                <w:rFonts w:ascii="Calibri" w:hAnsi="Calibri" w:cs="Arial"/>
                <w:b/>
                <w:i/>
                <w:sz w:val="20"/>
                <w:szCs w:val="20"/>
                <w:u w:val="single"/>
                <w:lang w:val="el-GR"/>
              </w:rPr>
              <w:t>:</w:t>
            </w:r>
          </w:p>
          <w:p w:rsidR="00AC4903" w:rsidRDefault="00AC4903" w:rsidP="00AC49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proofErr w:type="spellStart"/>
            <w:r w:rsidRPr="00AC4903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Schaum's</w:t>
            </w:r>
            <w:proofErr w:type="spellEnd"/>
            <w:r w:rsidRPr="00AC4903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 Outline of Theory and Problems of Digital Signal Processing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, </w:t>
            </w:r>
            <w:r w:rsidRPr="00AC4903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Monson Hayes,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McGraw-Hill,1999</w:t>
            </w:r>
          </w:p>
          <w:p w:rsidR="00AC4903" w:rsidRDefault="00C87F82" w:rsidP="00AC490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C87F82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Digital Signal Processing First,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C87F8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James H. McClellan, Ronald W. Schafer, Mark A. Yoder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,</w:t>
            </w:r>
            <w:r w:rsidRPr="00C87F8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Pearson; 2nd edition, 2015</w:t>
            </w:r>
          </w:p>
          <w:p w:rsidR="00AA7B1E" w:rsidRPr="00AA7B1E" w:rsidRDefault="0066054B" w:rsidP="00AA7B1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66054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Digital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66054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Signal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66054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Processing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66054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SIGNALS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66054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SYSTEMS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66054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AND FILTERS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 xml:space="preserve">, </w:t>
            </w:r>
            <w:r w:rsidRPr="0066054B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A. Antoniou,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McGraw-Hill, 2006</w:t>
            </w:r>
          </w:p>
          <w:p w:rsidR="00AA7B1E" w:rsidRPr="00AA7B1E" w:rsidRDefault="00AA7B1E" w:rsidP="00AA7B1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AA7B1E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DIGITAL SIGNAL PROCESSING Principles, Algorithms, and Applications,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G. </w:t>
            </w:r>
            <w:proofErr w:type="spellStart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Proakis</w:t>
            </w:r>
            <w:proofErr w:type="spellEnd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Dimitris</w:t>
            </w:r>
            <w:proofErr w:type="spellEnd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G. </w:t>
            </w:r>
            <w:proofErr w:type="spellStart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Manolakis</w:t>
            </w:r>
            <w:proofErr w:type="spellEnd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, Fourth Edition, John Prentice-Hall, 2007</w:t>
            </w:r>
          </w:p>
          <w:p w:rsidR="00B96DD1" w:rsidRPr="00B96DD1" w:rsidRDefault="00AA7B1E" w:rsidP="00B96DD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AA7B1E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Discrete Time Signal Processing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Benoı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t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Champagne and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Fabrice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Labeau</w:t>
            </w:r>
            <w:proofErr w:type="spellEnd"/>
            <w:r w:rsidRPr="00AA7B1E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, McGill University, Canada, 2004.</w:t>
            </w:r>
          </w:p>
          <w:p w:rsidR="00C87F82" w:rsidRPr="00286EDA" w:rsidRDefault="009B3BBE" w:rsidP="00C87F82">
            <w:pPr>
              <w:spacing w:before="400" w:after="120"/>
              <w:jc w:val="both"/>
              <w:rPr>
                <w:rFonts w:cs="Arial"/>
                <w:b/>
                <w:lang w:val="en-GB"/>
              </w:rPr>
            </w:pPr>
            <w:r w:rsidRPr="009B3BBE">
              <w:rPr>
                <w:rFonts w:ascii="Calibri" w:hAnsi="Calibri" w:cs="Arial"/>
                <w:b/>
                <w:i/>
                <w:sz w:val="20"/>
                <w:szCs w:val="20"/>
                <w:u w:val="single"/>
                <w:lang w:val="en-GB"/>
              </w:rPr>
              <w:t>Relevant Scientific Journals:</w:t>
            </w:r>
          </w:p>
          <w:p w:rsidR="0072549D" w:rsidRPr="0072549D" w:rsidRDefault="0072549D" w:rsidP="007254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hyperlink r:id="rId8" w:history="1">
              <w:r w:rsidRPr="0072549D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IEEE Signal Processing Magazine</w:t>
              </w:r>
            </w:hyperlink>
          </w:p>
          <w:p w:rsidR="0072549D" w:rsidRDefault="0072549D" w:rsidP="007254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hyperlink r:id="rId9" w:history="1">
              <w:r w:rsidRPr="0072549D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IEEE Transactions on Signal Processing</w:t>
              </w:r>
            </w:hyperlink>
          </w:p>
          <w:p w:rsidR="0072549D" w:rsidRDefault="0072549D" w:rsidP="007254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Signal Processing, Elsevier</w:t>
            </w:r>
          </w:p>
          <w:p w:rsidR="00235175" w:rsidRPr="006A0A3B" w:rsidRDefault="00235175" w:rsidP="006A0A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hyperlink r:id="rId10" w:history="1">
              <w:r w:rsidRPr="00235175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Digital Signal Processing: A Review Journal</w:t>
              </w:r>
            </w:hyperlink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,  Elsevier</w:t>
            </w:r>
          </w:p>
          <w:p w:rsidR="006A0A3B" w:rsidRDefault="006A0A3B" w:rsidP="006A0A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hyperlink r:id="rId11" w:history="1">
              <w:r w:rsidRPr="006A0A3B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Circuits, Systems, and Signal Processing</w:t>
              </w:r>
            </w:hyperlink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, Springer</w:t>
            </w:r>
          </w:p>
          <w:p w:rsidR="006A0A3B" w:rsidRPr="000A08F5" w:rsidRDefault="006A0A3B" w:rsidP="000A08F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hyperlink r:id="rId12" w:history="1">
              <w:r w:rsidRPr="006A0A3B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IET Signal Processing</w:t>
              </w:r>
            </w:hyperlink>
          </w:p>
          <w:p w:rsidR="0072549D" w:rsidRDefault="000A08F5" w:rsidP="0071259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hyperlink r:id="rId13" w:history="1">
              <w:proofErr w:type="spellStart"/>
              <w:r w:rsidRPr="000A08F5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>Eurasip</w:t>
              </w:r>
              <w:proofErr w:type="spellEnd"/>
              <w:r w:rsidRPr="000A08F5">
                <w:rPr>
                  <w:rFonts w:asciiTheme="minorHAnsi" w:hAnsiTheme="minorHAnsi" w:cstheme="minorHAnsi"/>
                  <w:i/>
                  <w:sz w:val="20"/>
                  <w:szCs w:val="20"/>
                  <w:lang w:val="en-GB"/>
                </w:rPr>
                <w:t xml:space="preserve"> Journal on Advances in Signal Processing</w:t>
              </w:r>
            </w:hyperlink>
          </w:p>
          <w:p w:rsidR="00712596" w:rsidRPr="00712596" w:rsidRDefault="00712596" w:rsidP="00712596">
            <w:pPr>
              <w:pStyle w:val="ListParagraph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</w:tr>
      <w:bookmarkEnd w:id="0"/>
    </w:tbl>
    <w:p w:rsidR="000F4FD4" w:rsidRPr="00286EDA" w:rsidRDefault="000F4FD4" w:rsidP="00102C3A">
      <w:pPr>
        <w:rPr>
          <w:rFonts w:ascii="Cambria" w:hAnsi="Cambria"/>
          <w:b/>
          <w:bCs/>
          <w:sz w:val="28"/>
          <w:lang w:val="en-GB"/>
        </w:rPr>
      </w:pPr>
    </w:p>
    <w:sectPr w:rsidR="000F4FD4" w:rsidRPr="00286EDA" w:rsidSect="00305D37">
      <w:headerReference w:type="even" r:id="rId14"/>
      <w:pgSz w:w="11906" w:h="16838" w:code="9"/>
      <w:pgMar w:top="1134" w:right="130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73" w:rsidRDefault="00AA1373">
      <w:r>
        <w:separator/>
      </w:r>
    </w:p>
  </w:endnote>
  <w:endnote w:type="continuationSeparator" w:id="0">
    <w:p w:rsidR="00AA1373" w:rsidRDefault="00AA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73" w:rsidRDefault="00AA1373">
      <w:r>
        <w:separator/>
      </w:r>
    </w:p>
  </w:footnote>
  <w:footnote w:type="continuationSeparator" w:id="0">
    <w:p w:rsidR="00AA1373" w:rsidRDefault="00AA1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DC" w:rsidRDefault="001C63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43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3DC" w:rsidRDefault="009A43D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6C0"/>
    <w:multiLevelType w:val="hybridMultilevel"/>
    <w:tmpl w:val="D5826768"/>
    <w:lvl w:ilvl="0" w:tplc="2D5804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8D4272"/>
    <w:multiLevelType w:val="multilevel"/>
    <w:tmpl w:val="6666E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1A5D241F"/>
    <w:multiLevelType w:val="hybridMultilevel"/>
    <w:tmpl w:val="F3661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C5DEC"/>
    <w:multiLevelType w:val="hybridMultilevel"/>
    <w:tmpl w:val="64AC7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2634D"/>
    <w:multiLevelType w:val="hybridMultilevel"/>
    <w:tmpl w:val="7D6CF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8290C"/>
    <w:multiLevelType w:val="hybridMultilevel"/>
    <w:tmpl w:val="D14CE0A2"/>
    <w:lvl w:ilvl="0" w:tplc="0809000F">
      <w:start w:val="1"/>
      <w:numFmt w:val="decimal"/>
      <w:lvlText w:val="%1."/>
      <w:lvlJc w:val="left"/>
      <w:pPr>
        <w:ind w:left="1383" w:hanging="360"/>
      </w:pPr>
    </w:lvl>
    <w:lvl w:ilvl="1" w:tplc="08090019" w:tentative="1">
      <w:start w:val="1"/>
      <w:numFmt w:val="lowerLetter"/>
      <w:lvlText w:val="%2."/>
      <w:lvlJc w:val="left"/>
      <w:pPr>
        <w:ind w:left="2103" w:hanging="360"/>
      </w:pPr>
    </w:lvl>
    <w:lvl w:ilvl="2" w:tplc="0809001B" w:tentative="1">
      <w:start w:val="1"/>
      <w:numFmt w:val="lowerRoman"/>
      <w:lvlText w:val="%3."/>
      <w:lvlJc w:val="right"/>
      <w:pPr>
        <w:ind w:left="2823" w:hanging="180"/>
      </w:pPr>
    </w:lvl>
    <w:lvl w:ilvl="3" w:tplc="0809000F" w:tentative="1">
      <w:start w:val="1"/>
      <w:numFmt w:val="decimal"/>
      <w:lvlText w:val="%4."/>
      <w:lvlJc w:val="left"/>
      <w:pPr>
        <w:ind w:left="3543" w:hanging="360"/>
      </w:pPr>
    </w:lvl>
    <w:lvl w:ilvl="4" w:tplc="08090019" w:tentative="1">
      <w:start w:val="1"/>
      <w:numFmt w:val="lowerLetter"/>
      <w:lvlText w:val="%5."/>
      <w:lvlJc w:val="left"/>
      <w:pPr>
        <w:ind w:left="4263" w:hanging="360"/>
      </w:pPr>
    </w:lvl>
    <w:lvl w:ilvl="5" w:tplc="0809001B" w:tentative="1">
      <w:start w:val="1"/>
      <w:numFmt w:val="lowerRoman"/>
      <w:lvlText w:val="%6."/>
      <w:lvlJc w:val="right"/>
      <w:pPr>
        <w:ind w:left="4983" w:hanging="180"/>
      </w:pPr>
    </w:lvl>
    <w:lvl w:ilvl="6" w:tplc="0809000F" w:tentative="1">
      <w:start w:val="1"/>
      <w:numFmt w:val="decimal"/>
      <w:lvlText w:val="%7."/>
      <w:lvlJc w:val="left"/>
      <w:pPr>
        <w:ind w:left="5703" w:hanging="360"/>
      </w:pPr>
    </w:lvl>
    <w:lvl w:ilvl="7" w:tplc="08090019" w:tentative="1">
      <w:start w:val="1"/>
      <w:numFmt w:val="lowerLetter"/>
      <w:lvlText w:val="%8."/>
      <w:lvlJc w:val="left"/>
      <w:pPr>
        <w:ind w:left="6423" w:hanging="360"/>
      </w:pPr>
    </w:lvl>
    <w:lvl w:ilvl="8" w:tplc="08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">
    <w:nsid w:val="2F47040E"/>
    <w:multiLevelType w:val="hybridMultilevel"/>
    <w:tmpl w:val="9934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64E6D"/>
    <w:multiLevelType w:val="hybridMultilevel"/>
    <w:tmpl w:val="37704638"/>
    <w:lvl w:ilvl="0" w:tplc="4BDA4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702773"/>
    <w:multiLevelType w:val="hybridMultilevel"/>
    <w:tmpl w:val="BAC474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80E96"/>
    <w:multiLevelType w:val="hybridMultilevel"/>
    <w:tmpl w:val="63E6FB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514E7E"/>
    <w:multiLevelType w:val="hybridMultilevel"/>
    <w:tmpl w:val="D6E0E1CE"/>
    <w:lvl w:ilvl="0" w:tplc="600ABD2C">
      <w:start w:val="1"/>
      <w:numFmt w:val="decimal"/>
      <w:pStyle w:val="Heading4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F3E8D"/>
    <w:multiLevelType w:val="hybridMultilevel"/>
    <w:tmpl w:val="C338D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21AD7"/>
    <w:multiLevelType w:val="hybridMultilevel"/>
    <w:tmpl w:val="F3861C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270CE"/>
    <w:multiLevelType w:val="hybridMultilevel"/>
    <w:tmpl w:val="DCB8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63E73"/>
    <w:multiLevelType w:val="hybridMultilevel"/>
    <w:tmpl w:val="06BE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411D7"/>
    <w:multiLevelType w:val="hybridMultilevel"/>
    <w:tmpl w:val="FA7E4C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C4677"/>
    <w:multiLevelType w:val="hybridMultilevel"/>
    <w:tmpl w:val="EACC1F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6C7D4B7B"/>
    <w:multiLevelType w:val="hybridMultilevel"/>
    <w:tmpl w:val="E56E7292"/>
    <w:lvl w:ilvl="0" w:tplc="65CA8C9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E6F67"/>
    <w:multiLevelType w:val="hybridMultilevel"/>
    <w:tmpl w:val="3FC0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  <w:num w:numId="14">
    <w:abstractNumId w:val="15"/>
  </w:num>
  <w:num w:numId="15">
    <w:abstractNumId w:val="7"/>
  </w:num>
  <w:num w:numId="16">
    <w:abstractNumId w:val="2"/>
  </w:num>
  <w:num w:numId="17">
    <w:abstractNumId w:val="3"/>
  </w:num>
  <w:num w:numId="18">
    <w:abstractNumId w:val="16"/>
  </w:num>
  <w:num w:numId="19">
    <w:abstractNumId w:val="1"/>
  </w:num>
  <w:num w:numId="20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C29"/>
    <w:rsid w:val="00000933"/>
    <w:rsid w:val="00002097"/>
    <w:rsid w:val="00004C61"/>
    <w:rsid w:val="00006162"/>
    <w:rsid w:val="000068A2"/>
    <w:rsid w:val="00006C7F"/>
    <w:rsid w:val="00007755"/>
    <w:rsid w:val="000108F7"/>
    <w:rsid w:val="000116A7"/>
    <w:rsid w:val="00011899"/>
    <w:rsid w:val="00012287"/>
    <w:rsid w:val="0001536E"/>
    <w:rsid w:val="000153D9"/>
    <w:rsid w:val="00017E76"/>
    <w:rsid w:val="000205C6"/>
    <w:rsid w:val="00024339"/>
    <w:rsid w:val="00024BCB"/>
    <w:rsid w:val="00024D9F"/>
    <w:rsid w:val="0002577E"/>
    <w:rsid w:val="0002726A"/>
    <w:rsid w:val="000275E7"/>
    <w:rsid w:val="000275FF"/>
    <w:rsid w:val="00027E26"/>
    <w:rsid w:val="000306CF"/>
    <w:rsid w:val="00030F0D"/>
    <w:rsid w:val="000328C5"/>
    <w:rsid w:val="00033075"/>
    <w:rsid w:val="00033ED5"/>
    <w:rsid w:val="00034998"/>
    <w:rsid w:val="00037685"/>
    <w:rsid w:val="00040596"/>
    <w:rsid w:val="000410DA"/>
    <w:rsid w:val="00041C10"/>
    <w:rsid w:val="000443E5"/>
    <w:rsid w:val="0005007E"/>
    <w:rsid w:val="00052058"/>
    <w:rsid w:val="0005657A"/>
    <w:rsid w:val="000571FD"/>
    <w:rsid w:val="00061ACD"/>
    <w:rsid w:val="00061CF6"/>
    <w:rsid w:val="000635AB"/>
    <w:rsid w:val="00063755"/>
    <w:rsid w:val="00063E63"/>
    <w:rsid w:val="00065255"/>
    <w:rsid w:val="0006742F"/>
    <w:rsid w:val="00070A59"/>
    <w:rsid w:val="0007233C"/>
    <w:rsid w:val="00072541"/>
    <w:rsid w:val="000728A8"/>
    <w:rsid w:val="00074104"/>
    <w:rsid w:val="000747CB"/>
    <w:rsid w:val="00074A3F"/>
    <w:rsid w:val="000829CE"/>
    <w:rsid w:val="0008519E"/>
    <w:rsid w:val="00090252"/>
    <w:rsid w:val="00090277"/>
    <w:rsid w:val="000911CB"/>
    <w:rsid w:val="00091F9F"/>
    <w:rsid w:val="000957CA"/>
    <w:rsid w:val="000964E8"/>
    <w:rsid w:val="000A0254"/>
    <w:rsid w:val="000A08F5"/>
    <w:rsid w:val="000A3476"/>
    <w:rsid w:val="000A4DDE"/>
    <w:rsid w:val="000A55BA"/>
    <w:rsid w:val="000A566B"/>
    <w:rsid w:val="000B07DB"/>
    <w:rsid w:val="000B0B08"/>
    <w:rsid w:val="000B38FC"/>
    <w:rsid w:val="000B7F47"/>
    <w:rsid w:val="000C3A17"/>
    <w:rsid w:val="000C4334"/>
    <w:rsid w:val="000C4E47"/>
    <w:rsid w:val="000C7BC1"/>
    <w:rsid w:val="000D135A"/>
    <w:rsid w:val="000D1CD3"/>
    <w:rsid w:val="000D1CF6"/>
    <w:rsid w:val="000D3ACC"/>
    <w:rsid w:val="000D4B88"/>
    <w:rsid w:val="000D5EC2"/>
    <w:rsid w:val="000D6BAA"/>
    <w:rsid w:val="000E0695"/>
    <w:rsid w:val="000E06F0"/>
    <w:rsid w:val="000E0F94"/>
    <w:rsid w:val="000E1343"/>
    <w:rsid w:val="000E1AA6"/>
    <w:rsid w:val="000E3FF4"/>
    <w:rsid w:val="000E42EA"/>
    <w:rsid w:val="000E5F02"/>
    <w:rsid w:val="000E6CD4"/>
    <w:rsid w:val="000F4FD4"/>
    <w:rsid w:val="000F573F"/>
    <w:rsid w:val="000F7698"/>
    <w:rsid w:val="001000AC"/>
    <w:rsid w:val="00101E11"/>
    <w:rsid w:val="001026B2"/>
    <w:rsid w:val="00102A4A"/>
    <w:rsid w:val="00102C3A"/>
    <w:rsid w:val="00102FF4"/>
    <w:rsid w:val="001049B1"/>
    <w:rsid w:val="00104D8C"/>
    <w:rsid w:val="00105309"/>
    <w:rsid w:val="00110E4A"/>
    <w:rsid w:val="00111A75"/>
    <w:rsid w:val="00114CEF"/>
    <w:rsid w:val="001150E1"/>
    <w:rsid w:val="001151DF"/>
    <w:rsid w:val="0011552E"/>
    <w:rsid w:val="001158E3"/>
    <w:rsid w:val="00115AD9"/>
    <w:rsid w:val="001173EF"/>
    <w:rsid w:val="00124681"/>
    <w:rsid w:val="00131063"/>
    <w:rsid w:val="00132DAE"/>
    <w:rsid w:val="001347BE"/>
    <w:rsid w:val="00134951"/>
    <w:rsid w:val="00134B1A"/>
    <w:rsid w:val="0013660E"/>
    <w:rsid w:val="00136E4A"/>
    <w:rsid w:val="001371FD"/>
    <w:rsid w:val="0014237E"/>
    <w:rsid w:val="00144568"/>
    <w:rsid w:val="001446F9"/>
    <w:rsid w:val="0014708D"/>
    <w:rsid w:val="0014716A"/>
    <w:rsid w:val="00155ADD"/>
    <w:rsid w:val="001565BF"/>
    <w:rsid w:val="00157A9F"/>
    <w:rsid w:val="00161BCF"/>
    <w:rsid w:val="00161BFB"/>
    <w:rsid w:val="0016225C"/>
    <w:rsid w:val="00163477"/>
    <w:rsid w:val="00163A7E"/>
    <w:rsid w:val="00163C8C"/>
    <w:rsid w:val="00164080"/>
    <w:rsid w:val="00167BF7"/>
    <w:rsid w:val="00171309"/>
    <w:rsid w:val="001718A1"/>
    <w:rsid w:val="001767FD"/>
    <w:rsid w:val="00176AD2"/>
    <w:rsid w:val="00177937"/>
    <w:rsid w:val="001828E9"/>
    <w:rsid w:val="00183B0B"/>
    <w:rsid w:val="00184CF9"/>
    <w:rsid w:val="00186314"/>
    <w:rsid w:val="001873A1"/>
    <w:rsid w:val="0019097C"/>
    <w:rsid w:val="00190FD1"/>
    <w:rsid w:val="00191BDA"/>
    <w:rsid w:val="00192649"/>
    <w:rsid w:val="00193F18"/>
    <w:rsid w:val="001947EA"/>
    <w:rsid w:val="00194BAB"/>
    <w:rsid w:val="00195420"/>
    <w:rsid w:val="001A07CC"/>
    <w:rsid w:val="001A08BF"/>
    <w:rsid w:val="001A0D07"/>
    <w:rsid w:val="001A1326"/>
    <w:rsid w:val="001A19C2"/>
    <w:rsid w:val="001A1C52"/>
    <w:rsid w:val="001A33E9"/>
    <w:rsid w:val="001A58AA"/>
    <w:rsid w:val="001A5D1A"/>
    <w:rsid w:val="001A65BD"/>
    <w:rsid w:val="001A6E29"/>
    <w:rsid w:val="001A75E5"/>
    <w:rsid w:val="001B2C9D"/>
    <w:rsid w:val="001B36BC"/>
    <w:rsid w:val="001B42AA"/>
    <w:rsid w:val="001B5AF1"/>
    <w:rsid w:val="001B647B"/>
    <w:rsid w:val="001B78EE"/>
    <w:rsid w:val="001C2D16"/>
    <w:rsid w:val="001C37B5"/>
    <w:rsid w:val="001C5379"/>
    <w:rsid w:val="001C59F2"/>
    <w:rsid w:val="001C63A1"/>
    <w:rsid w:val="001C6883"/>
    <w:rsid w:val="001D06B9"/>
    <w:rsid w:val="001D11D9"/>
    <w:rsid w:val="001D2E43"/>
    <w:rsid w:val="001D3609"/>
    <w:rsid w:val="001E0538"/>
    <w:rsid w:val="001E191C"/>
    <w:rsid w:val="001E2E3F"/>
    <w:rsid w:val="001E4BDF"/>
    <w:rsid w:val="001E5764"/>
    <w:rsid w:val="001E5D0E"/>
    <w:rsid w:val="001E7543"/>
    <w:rsid w:val="001F07EB"/>
    <w:rsid w:val="001F11AC"/>
    <w:rsid w:val="001F18F3"/>
    <w:rsid w:val="001F1DC6"/>
    <w:rsid w:val="001F1ED4"/>
    <w:rsid w:val="001F30A4"/>
    <w:rsid w:val="001F3DA3"/>
    <w:rsid w:val="001F3F58"/>
    <w:rsid w:val="001F4EE0"/>
    <w:rsid w:val="001F6A3B"/>
    <w:rsid w:val="00201D41"/>
    <w:rsid w:val="00205B36"/>
    <w:rsid w:val="002074B4"/>
    <w:rsid w:val="002077B9"/>
    <w:rsid w:val="00207E32"/>
    <w:rsid w:val="00212148"/>
    <w:rsid w:val="002130EC"/>
    <w:rsid w:val="00213626"/>
    <w:rsid w:val="00214401"/>
    <w:rsid w:val="002150A6"/>
    <w:rsid w:val="0022013C"/>
    <w:rsid w:val="00220BCB"/>
    <w:rsid w:val="00221A41"/>
    <w:rsid w:val="00222E11"/>
    <w:rsid w:val="00222F35"/>
    <w:rsid w:val="00223F4A"/>
    <w:rsid w:val="00225396"/>
    <w:rsid w:val="00231676"/>
    <w:rsid w:val="00232D05"/>
    <w:rsid w:val="00232EB0"/>
    <w:rsid w:val="00233376"/>
    <w:rsid w:val="00235175"/>
    <w:rsid w:val="00236495"/>
    <w:rsid w:val="00236E9B"/>
    <w:rsid w:val="00240545"/>
    <w:rsid w:val="00241B32"/>
    <w:rsid w:val="00241C5D"/>
    <w:rsid w:val="00242E3F"/>
    <w:rsid w:val="00242EA1"/>
    <w:rsid w:val="00243AB2"/>
    <w:rsid w:val="00243AB4"/>
    <w:rsid w:val="002457AA"/>
    <w:rsid w:val="00245FA4"/>
    <w:rsid w:val="0024715B"/>
    <w:rsid w:val="0024793D"/>
    <w:rsid w:val="00247A19"/>
    <w:rsid w:val="00250A2F"/>
    <w:rsid w:val="00255063"/>
    <w:rsid w:val="0025547E"/>
    <w:rsid w:val="0026051D"/>
    <w:rsid w:val="00260B12"/>
    <w:rsid w:val="00261622"/>
    <w:rsid w:val="00265F0D"/>
    <w:rsid w:val="002706A7"/>
    <w:rsid w:val="00271BEE"/>
    <w:rsid w:val="00271F7D"/>
    <w:rsid w:val="00272884"/>
    <w:rsid w:val="00273745"/>
    <w:rsid w:val="0027626F"/>
    <w:rsid w:val="00277781"/>
    <w:rsid w:val="00280486"/>
    <w:rsid w:val="00280BFE"/>
    <w:rsid w:val="0028166F"/>
    <w:rsid w:val="00282FAB"/>
    <w:rsid w:val="00285D8B"/>
    <w:rsid w:val="00286A85"/>
    <w:rsid w:val="00286EDA"/>
    <w:rsid w:val="002874EB"/>
    <w:rsid w:val="0029057A"/>
    <w:rsid w:val="0029639C"/>
    <w:rsid w:val="00296B05"/>
    <w:rsid w:val="00296F0C"/>
    <w:rsid w:val="002A03B0"/>
    <w:rsid w:val="002A211F"/>
    <w:rsid w:val="002A3098"/>
    <w:rsid w:val="002A44CF"/>
    <w:rsid w:val="002A5B2A"/>
    <w:rsid w:val="002A66C2"/>
    <w:rsid w:val="002A6D80"/>
    <w:rsid w:val="002B050C"/>
    <w:rsid w:val="002B132D"/>
    <w:rsid w:val="002B2516"/>
    <w:rsid w:val="002B2A53"/>
    <w:rsid w:val="002B53E5"/>
    <w:rsid w:val="002C02CE"/>
    <w:rsid w:val="002C3352"/>
    <w:rsid w:val="002C373B"/>
    <w:rsid w:val="002C4096"/>
    <w:rsid w:val="002C4537"/>
    <w:rsid w:val="002C644D"/>
    <w:rsid w:val="002C7D88"/>
    <w:rsid w:val="002D3A20"/>
    <w:rsid w:val="002D5542"/>
    <w:rsid w:val="002D5EEC"/>
    <w:rsid w:val="002E3950"/>
    <w:rsid w:val="002E5AEC"/>
    <w:rsid w:val="002E77A5"/>
    <w:rsid w:val="002F1273"/>
    <w:rsid w:val="002F1745"/>
    <w:rsid w:val="002F1829"/>
    <w:rsid w:val="002F2024"/>
    <w:rsid w:val="002F54E0"/>
    <w:rsid w:val="002F56C4"/>
    <w:rsid w:val="002F6967"/>
    <w:rsid w:val="002F6D8E"/>
    <w:rsid w:val="002F6E55"/>
    <w:rsid w:val="002F7260"/>
    <w:rsid w:val="003003AD"/>
    <w:rsid w:val="00300DEE"/>
    <w:rsid w:val="003015D6"/>
    <w:rsid w:val="00301D54"/>
    <w:rsid w:val="003026B6"/>
    <w:rsid w:val="00302C56"/>
    <w:rsid w:val="00303462"/>
    <w:rsid w:val="00305870"/>
    <w:rsid w:val="00305D37"/>
    <w:rsid w:val="00307B48"/>
    <w:rsid w:val="00310E41"/>
    <w:rsid w:val="00311DF4"/>
    <w:rsid w:val="00312560"/>
    <w:rsid w:val="003174C4"/>
    <w:rsid w:val="00321124"/>
    <w:rsid w:val="00321439"/>
    <w:rsid w:val="0032156B"/>
    <w:rsid w:val="00321D2B"/>
    <w:rsid w:val="00322325"/>
    <w:rsid w:val="003223CB"/>
    <w:rsid w:val="00322A02"/>
    <w:rsid w:val="00323341"/>
    <w:rsid w:val="0032356A"/>
    <w:rsid w:val="003247F4"/>
    <w:rsid w:val="003253D6"/>
    <w:rsid w:val="00327208"/>
    <w:rsid w:val="00330DCF"/>
    <w:rsid w:val="00331DE2"/>
    <w:rsid w:val="00332E2C"/>
    <w:rsid w:val="00332FC5"/>
    <w:rsid w:val="0033318B"/>
    <w:rsid w:val="00334196"/>
    <w:rsid w:val="00334F6C"/>
    <w:rsid w:val="003379E6"/>
    <w:rsid w:val="003403BB"/>
    <w:rsid w:val="0034072B"/>
    <w:rsid w:val="00341341"/>
    <w:rsid w:val="003439C9"/>
    <w:rsid w:val="003445BF"/>
    <w:rsid w:val="003502E3"/>
    <w:rsid w:val="00350433"/>
    <w:rsid w:val="00350F13"/>
    <w:rsid w:val="00352D0C"/>
    <w:rsid w:val="00353C50"/>
    <w:rsid w:val="00354399"/>
    <w:rsid w:val="00355C87"/>
    <w:rsid w:val="003561DF"/>
    <w:rsid w:val="0035685C"/>
    <w:rsid w:val="00357236"/>
    <w:rsid w:val="00361F67"/>
    <w:rsid w:val="0036291A"/>
    <w:rsid w:val="00362ECB"/>
    <w:rsid w:val="00364290"/>
    <w:rsid w:val="0036462F"/>
    <w:rsid w:val="0037038F"/>
    <w:rsid w:val="0037048E"/>
    <w:rsid w:val="003706EF"/>
    <w:rsid w:val="0037154B"/>
    <w:rsid w:val="00371977"/>
    <w:rsid w:val="00371CC2"/>
    <w:rsid w:val="0037583F"/>
    <w:rsid w:val="0037610E"/>
    <w:rsid w:val="00376925"/>
    <w:rsid w:val="00376AF5"/>
    <w:rsid w:val="00380DCB"/>
    <w:rsid w:val="00381EC3"/>
    <w:rsid w:val="00382703"/>
    <w:rsid w:val="00382C1A"/>
    <w:rsid w:val="00383B44"/>
    <w:rsid w:val="0038672F"/>
    <w:rsid w:val="003867B2"/>
    <w:rsid w:val="00390C75"/>
    <w:rsid w:val="00390EB9"/>
    <w:rsid w:val="00393444"/>
    <w:rsid w:val="00394052"/>
    <w:rsid w:val="00395170"/>
    <w:rsid w:val="0039525F"/>
    <w:rsid w:val="003966D7"/>
    <w:rsid w:val="003975DE"/>
    <w:rsid w:val="003A11F9"/>
    <w:rsid w:val="003A4512"/>
    <w:rsid w:val="003A5C6B"/>
    <w:rsid w:val="003B08CF"/>
    <w:rsid w:val="003B2099"/>
    <w:rsid w:val="003B23D7"/>
    <w:rsid w:val="003B319D"/>
    <w:rsid w:val="003B6912"/>
    <w:rsid w:val="003C0249"/>
    <w:rsid w:val="003C1A8B"/>
    <w:rsid w:val="003C4013"/>
    <w:rsid w:val="003C47ED"/>
    <w:rsid w:val="003C73CB"/>
    <w:rsid w:val="003D049B"/>
    <w:rsid w:val="003D069B"/>
    <w:rsid w:val="003D354E"/>
    <w:rsid w:val="003D44B5"/>
    <w:rsid w:val="003D49F9"/>
    <w:rsid w:val="003D79FB"/>
    <w:rsid w:val="003E11E0"/>
    <w:rsid w:val="003E49B7"/>
    <w:rsid w:val="003E5157"/>
    <w:rsid w:val="003E51B2"/>
    <w:rsid w:val="003E55FF"/>
    <w:rsid w:val="003E5B69"/>
    <w:rsid w:val="003E60B5"/>
    <w:rsid w:val="003F02AB"/>
    <w:rsid w:val="003F20DC"/>
    <w:rsid w:val="003F7708"/>
    <w:rsid w:val="003F7EBC"/>
    <w:rsid w:val="003F7ED6"/>
    <w:rsid w:val="00401CF9"/>
    <w:rsid w:val="004038E8"/>
    <w:rsid w:val="00404B93"/>
    <w:rsid w:val="00404C74"/>
    <w:rsid w:val="0041056C"/>
    <w:rsid w:val="004107EF"/>
    <w:rsid w:val="00410B27"/>
    <w:rsid w:val="00412CF8"/>
    <w:rsid w:val="00412F02"/>
    <w:rsid w:val="0041592E"/>
    <w:rsid w:val="00417268"/>
    <w:rsid w:val="00420A16"/>
    <w:rsid w:val="00420B9D"/>
    <w:rsid w:val="00420D1A"/>
    <w:rsid w:val="004216E3"/>
    <w:rsid w:val="0042341E"/>
    <w:rsid w:val="00427915"/>
    <w:rsid w:val="00432460"/>
    <w:rsid w:val="00433C56"/>
    <w:rsid w:val="00434C31"/>
    <w:rsid w:val="004352B8"/>
    <w:rsid w:val="004354B5"/>
    <w:rsid w:val="00435F58"/>
    <w:rsid w:val="00436925"/>
    <w:rsid w:val="00437061"/>
    <w:rsid w:val="00440B26"/>
    <w:rsid w:val="00441965"/>
    <w:rsid w:val="00444BFF"/>
    <w:rsid w:val="00444DE1"/>
    <w:rsid w:val="0045017C"/>
    <w:rsid w:val="00450193"/>
    <w:rsid w:val="00450D6B"/>
    <w:rsid w:val="004520BF"/>
    <w:rsid w:val="00454FFF"/>
    <w:rsid w:val="00455CA0"/>
    <w:rsid w:val="00456043"/>
    <w:rsid w:val="00457321"/>
    <w:rsid w:val="00457F58"/>
    <w:rsid w:val="00460312"/>
    <w:rsid w:val="004606E8"/>
    <w:rsid w:val="00460C82"/>
    <w:rsid w:val="00460EF8"/>
    <w:rsid w:val="00462380"/>
    <w:rsid w:val="00465811"/>
    <w:rsid w:val="00466770"/>
    <w:rsid w:val="0047159A"/>
    <w:rsid w:val="00472734"/>
    <w:rsid w:val="00473C87"/>
    <w:rsid w:val="004740B9"/>
    <w:rsid w:val="00474CB9"/>
    <w:rsid w:val="00477325"/>
    <w:rsid w:val="00477944"/>
    <w:rsid w:val="00477B9C"/>
    <w:rsid w:val="00480D71"/>
    <w:rsid w:val="00483497"/>
    <w:rsid w:val="00483ABF"/>
    <w:rsid w:val="00484ADB"/>
    <w:rsid w:val="00485AB4"/>
    <w:rsid w:val="00485DC2"/>
    <w:rsid w:val="0049018B"/>
    <w:rsid w:val="0049055C"/>
    <w:rsid w:val="00490587"/>
    <w:rsid w:val="00490903"/>
    <w:rsid w:val="0049104A"/>
    <w:rsid w:val="00492638"/>
    <w:rsid w:val="00495E55"/>
    <w:rsid w:val="00496B48"/>
    <w:rsid w:val="0049775F"/>
    <w:rsid w:val="00497B98"/>
    <w:rsid w:val="004A0629"/>
    <w:rsid w:val="004A1AD6"/>
    <w:rsid w:val="004A2870"/>
    <w:rsid w:val="004A2F47"/>
    <w:rsid w:val="004A7888"/>
    <w:rsid w:val="004B22B4"/>
    <w:rsid w:val="004B2B07"/>
    <w:rsid w:val="004B5FA0"/>
    <w:rsid w:val="004B66A4"/>
    <w:rsid w:val="004B759D"/>
    <w:rsid w:val="004B7616"/>
    <w:rsid w:val="004B7CDA"/>
    <w:rsid w:val="004C0CD5"/>
    <w:rsid w:val="004C4A91"/>
    <w:rsid w:val="004C6042"/>
    <w:rsid w:val="004C6CEE"/>
    <w:rsid w:val="004C6E71"/>
    <w:rsid w:val="004C7FD9"/>
    <w:rsid w:val="004D0763"/>
    <w:rsid w:val="004D3382"/>
    <w:rsid w:val="004D436C"/>
    <w:rsid w:val="004D48DC"/>
    <w:rsid w:val="004D552E"/>
    <w:rsid w:val="004D7169"/>
    <w:rsid w:val="004D78E9"/>
    <w:rsid w:val="004E092F"/>
    <w:rsid w:val="004E1CD8"/>
    <w:rsid w:val="004E20E1"/>
    <w:rsid w:val="004E6087"/>
    <w:rsid w:val="004E6291"/>
    <w:rsid w:val="004E6823"/>
    <w:rsid w:val="004E7274"/>
    <w:rsid w:val="004F1285"/>
    <w:rsid w:val="004F14DF"/>
    <w:rsid w:val="004F2431"/>
    <w:rsid w:val="004F3901"/>
    <w:rsid w:val="004F41D3"/>
    <w:rsid w:val="004F6858"/>
    <w:rsid w:val="004F6C27"/>
    <w:rsid w:val="004F6D2C"/>
    <w:rsid w:val="004F7794"/>
    <w:rsid w:val="00502E98"/>
    <w:rsid w:val="00504010"/>
    <w:rsid w:val="0050455A"/>
    <w:rsid w:val="00504C3F"/>
    <w:rsid w:val="00505DA5"/>
    <w:rsid w:val="00510B88"/>
    <w:rsid w:val="00510FA5"/>
    <w:rsid w:val="0051156F"/>
    <w:rsid w:val="00511E47"/>
    <w:rsid w:val="0051200E"/>
    <w:rsid w:val="00513F1F"/>
    <w:rsid w:val="00514D7F"/>
    <w:rsid w:val="00522EE9"/>
    <w:rsid w:val="005231D3"/>
    <w:rsid w:val="00523D13"/>
    <w:rsid w:val="00523E2C"/>
    <w:rsid w:val="00526739"/>
    <w:rsid w:val="00526E51"/>
    <w:rsid w:val="005314D4"/>
    <w:rsid w:val="00532B1C"/>
    <w:rsid w:val="00534C2C"/>
    <w:rsid w:val="00536B09"/>
    <w:rsid w:val="005400E6"/>
    <w:rsid w:val="00540C82"/>
    <w:rsid w:val="005410F5"/>
    <w:rsid w:val="00542B1C"/>
    <w:rsid w:val="00546047"/>
    <w:rsid w:val="005464A0"/>
    <w:rsid w:val="005525CD"/>
    <w:rsid w:val="00552661"/>
    <w:rsid w:val="00553D55"/>
    <w:rsid w:val="00554A4F"/>
    <w:rsid w:val="00555975"/>
    <w:rsid w:val="00555E43"/>
    <w:rsid w:val="005576D8"/>
    <w:rsid w:val="00560B00"/>
    <w:rsid w:val="00561B2C"/>
    <w:rsid w:val="00562796"/>
    <w:rsid w:val="00562CCC"/>
    <w:rsid w:val="00564A87"/>
    <w:rsid w:val="005653AC"/>
    <w:rsid w:val="005655E4"/>
    <w:rsid w:val="00565796"/>
    <w:rsid w:val="005667DA"/>
    <w:rsid w:val="005712F1"/>
    <w:rsid w:val="0057137E"/>
    <w:rsid w:val="0057266B"/>
    <w:rsid w:val="00573222"/>
    <w:rsid w:val="00575B5C"/>
    <w:rsid w:val="00576F02"/>
    <w:rsid w:val="005773B3"/>
    <w:rsid w:val="00580EB3"/>
    <w:rsid w:val="005820F8"/>
    <w:rsid w:val="005829DE"/>
    <w:rsid w:val="005841A6"/>
    <w:rsid w:val="005850EF"/>
    <w:rsid w:val="0059066F"/>
    <w:rsid w:val="00595032"/>
    <w:rsid w:val="005A0765"/>
    <w:rsid w:val="005A163E"/>
    <w:rsid w:val="005A1D05"/>
    <w:rsid w:val="005A1D90"/>
    <w:rsid w:val="005A1F3A"/>
    <w:rsid w:val="005A2605"/>
    <w:rsid w:val="005A456C"/>
    <w:rsid w:val="005A71FE"/>
    <w:rsid w:val="005B0230"/>
    <w:rsid w:val="005B1224"/>
    <w:rsid w:val="005B1C7F"/>
    <w:rsid w:val="005B20B9"/>
    <w:rsid w:val="005B3E68"/>
    <w:rsid w:val="005B448E"/>
    <w:rsid w:val="005B6176"/>
    <w:rsid w:val="005B6CC3"/>
    <w:rsid w:val="005B74FD"/>
    <w:rsid w:val="005B7B2D"/>
    <w:rsid w:val="005C1727"/>
    <w:rsid w:val="005C357A"/>
    <w:rsid w:val="005C3889"/>
    <w:rsid w:val="005C51A0"/>
    <w:rsid w:val="005C6084"/>
    <w:rsid w:val="005D135D"/>
    <w:rsid w:val="005D1A23"/>
    <w:rsid w:val="005D1A9E"/>
    <w:rsid w:val="005D3260"/>
    <w:rsid w:val="005D3BD0"/>
    <w:rsid w:val="005D64AF"/>
    <w:rsid w:val="005E096A"/>
    <w:rsid w:val="005E3207"/>
    <w:rsid w:val="005E3C04"/>
    <w:rsid w:val="005E3E18"/>
    <w:rsid w:val="005E4CDD"/>
    <w:rsid w:val="005F0FA4"/>
    <w:rsid w:val="005F1D7B"/>
    <w:rsid w:val="005F202B"/>
    <w:rsid w:val="005F3F2E"/>
    <w:rsid w:val="00600E8C"/>
    <w:rsid w:val="00601830"/>
    <w:rsid w:val="0060443B"/>
    <w:rsid w:val="00606296"/>
    <w:rsid w:val="00606935"/>
    <w:rsid w:val="00607285"/>
    <w:rsid w:val="00607F29"/>
    <w:rsid w:val="006122F8"/>
    <w:rsid w:val="0061373A"/>
    <w:rsid w:val="00616ACF"/>
    <w:rsid w:val="00616EF9"/>
    <w:rsid w:val="00617CBD"/>
    <w:rsid w:val="0062344E"/>
    <w:rsid w:val="00630A21"/>
    <w:rsid w:val="006324B4"/>
    <w:rsid w:val="00632727"/>
    <w:rsid w:val="006335B2"/>
    <w:rsid w:val="006348E5"/>
    <w:rsid w:val="0063491B"/>
    <w:rsid w:val="00640CD4"/>
    <w:rsid w:val="00642664"/>
    <w:rsid w:val="00642F3C"/>
    <w:rsid w:val="006464BC"/>
    <w:rsid w:val="00646DC9"/>
    <w:rsid w:val="0064794E"/>
    <w:rsid w:val="00650193"/>
    <w:rsid w:val="00650BBD"/>
    <w:rsid w:val="00651AC8"/>
    <w:rsid w:val="00652F5B"/>
    <w:rsid w:val="00653343"/>
    <w:rsid w:val="00653DD4"/>
    <w:rsid w:val="006544A1"/>
    <w:rsid w:val="00654C5E"/>
    <w:rsid w:val="00655E6F"/>
    <w:rsid w:val="00656CFC"/>
    <w:rsid w:val="00656E61"/>
    <w:rsid w:val="0065742B"/>
    <w:rsid w:val="0066054B"/>
    <w:rsid w:val="00660EA0"/>
    <w:rsid w:val="00660EDF"/>
    <w:rsid w:val="00661509"/>
    <w:rsid w:val="00661933"/>
    <w:rsid w:val="00662BBC"/>
    <w:rsid w:val="00663846"/>
    <w:rsid w:val="00665585"/>
    <w:rsid w:val="00667CAA"/>
    <w:rsid w:val="00667ED7"/>
    <w:rsid w:val="006702EA"/>
    <w:rsid w:val="00673E26"/>
    <w:rsid w:val="006742F4"/>
    <w:rsid w:val="00676D52"/>
    <w:rsid w:val="006775C2"/>
    <w:rsid w:val="00677A06"/>
    <w:rsid w:val="006829DC"/>
    <w:rsid w:val="00683AB2"/>
    <w:rsid w:val="00684858"/>
    <w:rsid w:val="0068638A"/>
    <w:rsid w:val="00686460"/>
    <w:rsid w:val="00686C41"/>
    <w:rsid w:val="00686C82"/>
    <w:rsid w:val="00686E99"/>
    <w:rsid w:val="00693B86"/>
    <w:rsid w:val="0069451A"/>
    <w:rsid w:val="0069485E"/>
    <w:rsid w:val="006A0172"/>
    <w:rsid w:val="006A0A3B"/>
    <w:rsid w:val="006A1698"/>
    <w:rsid w:val="006A18AB"/>
    <w:rsid w:val="006A6323"/>
    <w:rsid w:val="006A7193"/>
    <w:rsid w:val="006B0C77"/>
    <w:rsid w:val="006B1A7F"/>
    <w:rsid w:val="006C1F50"/>
    <w:rsid w:val="006C2E14"/>
    <w:rsid w:val="006C6270"/>
    <w:rsid w:val="006C6543"/>
    <w:rsid w:val="006C6820"/>
    <w:rsid w:val="006C6950"/>
    <w:rsid w:val="006C6B65"/>
    <w:rsid w:val="006C6BE9"/>
    <w:rsid w:val="006C7193"/>
    <w:rsid w:val="006D2229"/>
    <w:rsid w:val="006D3089"/>
    <w:rsid w:val="006D32F4"/>
    <w:rsid w:val="006D3AE0"/>
    <w:rsid w:val="006D3FC4"/>
    <w:rsid w:val="006D44A8"/>
    <w:rsid w:val="006D4994"/>
    <w:rsid w:val="006E07B0"/>
    <w:rsid w:val="006E1C86"/>
    <w:rsid w:val="006E30FE"/>
    <w:rsid w:val="006E3E4C"/>
    <w:rsid w:val="006E46BA"/>
    <w:rsid w:val="006E4B9A"/>
    <w:rsid w:val="006E6CA2"/>
    <w:rsid w:val="006F6674"/>
    <w:rsid w:val="006F753E"/>
    <w:rsid w:val="00701396"/>
    <w:rsid w:val="007025EC"/>
    <w:rsid w:val="00702AFE"/>
    <w:rsid w:val="00702B05"/>
    <w:rsid w:val="00704DB8"/>
    <w:rsid w:val="0070599F"/>
    <w:rsid w:val="00705AAD"/>
    <w:rsid w:val="0070630B"/>
    <w:rsid w:val="00707387"/>
    <w:rsid w:val="007073D0"/>
    <w:rsid w:val="00712596"/>
    <w:rsid w:val="00712D22"/>
    <w:rsid w:val="0071307D"/>
    <w:rsid w:val="007139E5"/>
    <w:rsid w:val="0071532E"/>
    <w:rsid w:val="00717340"/>
    <w:rsid w:val="00717C42"/>
    <w:rsid w:val="007218C5"/>
    <w:rsid w:val="00722559"/>
    <w:rsid w:val="00724CC0"/>
    <w:rsid w:val="0072549D"/>
    <w:rsid w:val="00725D11"/>
    <w:rsid w:val="00730534"/>
    <w:rsid w:val="0073065B"/>
    <w:rsid w:val="007313C1"/>
    <w:rsid w:val="00732DCF"/>
    <w:rsid w:val="00733470"/>
    <w:rsid w:val="00735DA9"/>
    <w:rsid w:val="00735F51"/>
    <w:rsid w:val="0073721A"/>
    <w:rsid w:val="00737292"/>
    <w:rsid w:val="00737A8B"/>
    <w:rsid w:val="00737CA1"/>
    <w:rsid w:val="00742233"/>
    <w:rsid w:val="00743DA5"/>
    <w:rsid w:val="00743DDB"/>
    <w:rsid w:val="007469D0"/>
    <w:rsid w:val="007510E4"/>
    <w:rsid w:val="00751C2F"/>
    <w:rsid w:val="00754F49"/>
    <w:rsid w:val="007553B9"/>
    <w:rsid w:val="007568E0"/>
    <w:rsid w:val="0075740B"/>
    <w:rsid w:val="007579E6"/>
    <w:rsid w:val="00761A37"/>
    <w:rsid w:val="00762537"/>
    <w:rsid w:val="007626C7"/>
    <w:rsid w:val="00762C29"/>
    <w:rsid w:val="00766566"/>
    <w:rsid w:val="007673F3"/>
    <w:rsid w:val="007723E7"/>
    <w:rsid w:val="00772F92"/>
    <w:rsid w:val="00773D06"/>
    <w:rsid w:val="00773F6D"/>
    <w:rsid w:val="007747BE"/>
    <w:rsid w:val="00774DCF"/>
    <w:rsid w:val="00775112"/>
    <w:rsid w:val="00775E88"/>
    <w:rsid w:val="00776DE6"/>
    <w:rsid w:val="0077774D"/>
    <w:rsid w:val="00780F21"/>
    <w:rsid w:val="00781B03"/>
    <w:rsid w:val="007838AE"/>
    <w:rsid w:val="007848C9"/>
    <w:rsid w:val="00785633"/>
    <w:rsid w:val="0078774E"/>
    <w:rsid w:val="007902DB"/>
    <w:rsid w:val="0079153C"/>
    <w:rsid w:val="00792630"/>
    <w:rsid w:val="007958F3"/>
    <w:rsid w:val="007960C1"/>
    <w:rsid w:val="007968A7"/>
    <w:rsid w:val="007A1BC2"/>
    <w:rsid w:val="007A3351"/>
    <w:rsid w:val="007A38CF"/>
    <w:rsid w:val="007A41C3"/>
    <w:rsid w:val="007A49D4"/>
    <w:rsid w:val="007A5EDF"/>
    <w:rsid w:val="007A75C5"/>
    <w:rsid w:val="007A7CD1"/>
    <w:rsid w:val="007B1C8B"/>
    <w:rsid w:val="007B253F"/>
    <w:rsid w:val="007B2D2D"/>
    <w:rsid w:val="007B2D3B"/>
    <w:rsid w:val="007B4717"/>
    <w:rsid w:val="007B5975"/>
    <w:rsid w:val="007B6466"/>
    <w:rsid w:val="007B653B"/>
    <w:rsid w:val="007B744C"/>
    <w:rsid w:val="007B768A"/>
    <w:rsid w:val="007B775F"/>
    <w:rsid w:val="007C05BC"/>
    <w:rsid w:val="007C0EF5"/>
    <w:rsid w:val="007C3F8E"/>
    <w:rsid w:val="007C4899"/>
    <w:rsid w:val="007C56D1"/>
    <w:rsid w:val="007C7BB6"/>
    <w:rsid w:val="007D02C7"/>
    <w:rsid w:val="007D2405"/>
    <w:rsid w:val="007D33CF"/>
    <w:rsid w:val="007D3CD9"/>
    <w:rsid w:val="007D52FC"/>
    <w:rsid w:val="007E099B"/>
    <w:rsid w:val="007E0EF4"/>
    <w:rsid w:val="007E277A"/>
    <w:rsid w:val="007E29E5"/>
    <w:rsid w:val="007E3B64"/>
    <w:rsid w:val="007E6482"/>
    <w:rsid w:val="007F00E3"/>
    <w:rsid w:val="007F0C9E"/>
    <w:rsid w:val="007F1C55"/>
    <w:rsid w:val="007F217F"/>
    <w:rsid w:val="007F5893"/>
    <w:rsid w:val="007F58AA"/>
    <w:rsid w:val="0080065F"/>
    <w:rsid w:val="00803835"/>
    <w:rsid w:val="00804786"/>
    <w:rsid w:val="00804ED0"/>
    <w:rsid w:val="00805B3C"/>
    <w:rsid w:val="008074EC"/>
    <w:rsid w:val="00812870"/>
    <w:rsid w:val="0081541E"/>
    <w:rsid w:val="00816AC1"/>
    <w:rsid w:val="00821D05"/>
    <w:rsid w:val="00821E53"/>
    <w:rsid w:val="00823CF1"/>
    <w:rsid w:val="00825F04"/>
    <w:rsid w:val="0082674F"/>
    <w:rsid w:val="00826DBC"/>
    <w:rsid w:val="00830B90"/>
    <w:rsid w:val="008310CB"/>
    <w:rsid w:val="008319C4"/>
    <w:rsid w:val="00831CE8"/>
    <w:rsid w:val="00835D82"/>
    <w:rsid w:val="008367E4"/>
    <w:rsid w:val="0083724C"/>
    <w:rsid w:val="00837289"/>
    <w:rsid w:val="00837BDE"/>
    <w:rsid w:val="008400D0"/>
    <w:rsid w:val="00840D2E"/>
    <w:rsid w:val="008441AC"/>
    <w:rsid w:val="008452A3"/>
    <w:rsid w:val="00846C71"/>
    <w:rsid w:val="0085019A"/>
    <w:rsid w:val="00855E56"/>
    <w:rsid w:val="008601ED"/>
    <w:rsid w:val="008606BA"/>
    <w:rsid w:val="00861DE7"/>
    <w:rsid w:val="00862A90"/>
    <w:rsid w:val="00864C7D"/>
    <w:rsid w:val="00866108"/>
    <w:rsid w:val="00866760"/>
    <w:rsid w:val="00866812"/>
    <w:rsid w:val="00866FF7"/>
    <w:rsid w:val="00867295"/>
    <w:rsid w:val="008714FF"/>
    <w:rsid w:val="0087223A"/>
    <w:rsid w:val="00872447"/>
    <w:rsid w:val="00875E4E"/>
    <w:rsid w:val="00876C1F"/>
    <w:rsid w:val="00877B0F"/>
    <w:rsid w:val="008826A3"/>
    <w:rsid w:val="008840FF"/>
    <w:rsid w:val="00884410"/>
    <w:rsid w:val="00884FB6"/>
    <w:rsid w:val="00887370"/>
    <w:rsid w:val="00887C3C"/>
    <w:rsid w:val="00887DEB"/>
    <w:rsid w:val="00890F4B"/>
    <w:rsid w:val="008913EB"/>
    <w:rsid w:val="008933D8"/>
    <w:rsid w:val="008937D4"/>
    <w:rsid w:val="008938F9"/>
    <w:rsid w:val="00894509"/>
    <w:rsid w:val="0089585E"/>
    <w:rsid w:val="00896063"/>
    <w:rsid w:val="0089616C"/>
    <w:rsid w:val="0089668D"/>
    <w:rsid w:val="008A7A6C"/>
    <w:rsid w:val="008B3E4C"/>
    <w:rsid w:val="008B454C"/>
    <w:rsid w:val="008B46C0"/>
    <w:rsid w:val="008B59C8"/>
    <w:rsid w:val="008B5F5F"/>
    <w:rsid w:val="008B68F9"/>
    <w:rsid w:val="008B6D59"/>
    <w:rsid w:val="008B776E"/>
    <w:rsid w:val="008C2C7C"/>
    <w:rsid w:val="008C3A0B"/>
    <w:rsid w:val="008C49DC"/>
    <w:rsid w:val="008C5460"/>
    <w:rsid w:val="008C72C9"/>
    <w:rsid w:val="008D1D30"/>
    <w:rsid w:val="008D2527"/>
    <w:rsid w:val="008D2925"/>
    <w:rsid w:val="008D5D8C"/>
    <w:rsid w:val="008D5EA8"/>
    <w:rsid w:val="008D61D0"/>
    <w:rsid w:val="008D68D4"/>
    <w:rsid w:val="008D6D4C"/>
    <w:rsid w:val="008D73C2"/>
    <w:rsid w:val="008D73E5"/>
    <w:rsid w:val="008E17FD"/>
    <w:rsid w:val="008E253C"/>
    <w:rsid w:val="008E5746"/>
    <w:rsid w:val="008E6B55"/>
    <w:rsid w:val="008F191F"/>
    <w:rsid w:val="008F51FA"/>
    <w:rsid w:val="008F7F8B"/>
    <w:rsid w:val="0090015E"/>
    <w:rsid w:val="009005D7"/>
    <w:rsid w:val="00903735"/>
    <w:rsid w:val="00903792"/>
    <w:rsid w:val="00905B99"/>
    <w:rsid w:val="00906A69"/>
    <w:rsid w:val="00906EF9"/>
    <w:rsid w:val="009072DF"/>
    <w:rsid w:val="009103E7"/>
    <w:rsid w:val="00910CBA"/>
    <w:rsid w:val="00912541"/>
    <w:rsid w:val="0091369A"/>
    <w:rsid w:val="0091429C"/>
    <w:rsid w:val="00915407"/>
    <w:rsid w:val="00920F5E"/>
    <w:rsid w:val="00921942"/>
    <w:rsid w:val="00921F7C"/>
    <w:rsid w:val="0092212A"/>
    <w:rsid w:val="0092252B"/>
    <w:rsid w:val="00922677"/>
    <w:rsid w:val="009262FA"/>
    <w:rsid w:val="00926AEC"/>
    <w:rsid w:val="00927BCD"/>
    <w:rsid w:val="00927F42"/>
    <w:rsid w:val="00935782"/>
    <w:rsid w:val="00936764"/>
    <w:rsid w:val="00936B3E"/>
    <w:rsid w:val="00937B68"/>
    <w:rsid w:val="00940890"/>
    <w:rsid w:val="009418BB"/>
    <w:rsid w:val="00941C82"/>
    <w:rsid w:val="00941F0E"/>
    <w:rsid w:val="00945FB5"/>
    <w:rsid w:val="00946979"/>
    <w:rsid w:val="00947099"/>
    <w:rsid w:val="00947CDE"/>
    <w:rsid w:val="009501E8"/>
    <w:rsid w:val="00952678"/>
    <w:rsid w:val="00955CCB"/>
    <w:rsid w:val="00956FDE"/>
    <w:rsid w:val="009644E3"/>
    <w:rsid w:val="00964DA1"/>
    <w:rsid w:val="0096523C"/>
    <w:rsid w:val="00966C4D"/>
    <w:rsid w:val="00966E25"/>
    <w:rsid w:val="00967F41"/>
    <w:rsid w:val="00967FD1"/>
    <w:rsid w:val="00970592"/>
    <w:rsid w:val="00971DBD"/>
    <w:rsid w:val="009722E9"/>
    <w:rsid w:val="009750B2"/>
    <w:rsid w:val="009754DE"/>
    <w:rsid w:val="00976073"/>
    <w:rsid w:val="009800BC"/>
    <w:rsid w:val="0098023E"/>
    <w:rsid w:val="009830A7"/>
    <w:rsid w:val="00983485"/>
    <w:rsid w:val="00983C02"/>
    <w:rsid w:val="00985AAA"/>
    <w:rsid w:val="00985BA3"/>
    <w:rsid w:val="00992FDF"/>
    <w:rsid w:val="0099566D"/>
    <w:rsid w:val="00995B1E"/>
    <w:rsid w:val="00995B64"/>
    <w:rsid w:val="00995D21"/>
    <w:rsid w:val="00995D80"/>
    <w:rsid w:val="0099790F"/>
    <w:rsid w:val="009A0C50"/>
    <w:rsid w:val="009A0C85"/>
    <w:rsid w:val="009A1642"/>
    <w:rsid w:val="009A2099"/>
    <w:rsid w:val="009A3AA3"/>
    <w:rsid w:val="009A3E41"/>
    <w:rsid w:val="009A43DC"/>
    <w:rsid w:val="009A508C"/>
    <w:rsid w:val="009A55B2"/>
    <w:rsid w:val="009A6075"/>
    <w:rsid w:val="009A6152"/>
    <w:rsid w:val="009B1C56"/>
    <w:rsid w:val="009B1F39"/>
    <w:rsid w:val="009B3191"/>
    <w:rsid w:val="009B3BBE"/>
    <w:rsid w:val="009B55CB"/>
    <w:rsid w:val="009B5646"/>
    <w:rsid w:val="009B6228"/>
    <w:rsid w:val="009B638F"/>
    <w:rsid w:val="009B6E50"/>
    <w:rsid w:val="009C04CF"/>
    <w:rsid w:val="009C173E"/>
    <w:rsid w:val="009C1D93"/>
    <w:rsid w:val="009C2108"/>
    <w:rsid w:val="009C3B79"/>
    <w:rsid w:val="009C436C"/>
    <w:rsid w:val="009C4CBB"/>
    <w:rsid w:val="009C6AF3"/>
    <w:rsid w:val="009C792E"/>
    <w:rsid w:val="009C7F0C"/>
    <w:rsid w:val="009D0921"/>
    <w:rsid w:val="009D0CDA"/>
    <w:rsid w:val="009D38B6"/>
    <w:rsid w:val="009D4335"/>
    <w:rsid w:val="009D7670"/>
    <w:rsid w:val="009E0A75"/>
    <w:rsid w:val="009E5962"/>
    <w:rsid w:val="009E5F66"/>
    <w:rsid w:val="009E7779"/>
    <w:rsid w:val="009E7B07"/>
    <w:rsid w:val="009F0120"/>
    <w:rsid w:val="009F5E6A"/>
    <w:rsid w:val="009F6FEA"/>
    <w:rsid w:val="00A00EB0"/>
    <w:rsid w:val="00A01DB3"/>
    <w:rsid w:val="00A02135"/>
    <w:rsid w:val="00A03499"/>
    <w:rsid w:val="00A03BB9"/>
    <w:rsid w:val="00A0525A"/>
    <w:rsid w:val="00A063A6"/>
    <w:rsid w:val="00A07504"/>
    <w:rsid w:val="00A07615"/>
    <w:rsid w:val="00A1008B"/>
    <w:rsid w:val="00A123F0"/>
    <w:rsid w:val="00A134B7"/>
    <w:rsid w:val="00A14066"/>
    <w:rsid w:val="00A14B8C"/>
    <w:rsid w:val="00A156A5"/>
    <w:rsid w:val="00A16EDA"/>
    <w:rsid w:val="00A2238D"/>
    <w:rsid w:val="00A22F95"/>
    <w:rsid w:val="00A23308"/>
    <w:rsid w:val="00A234F3"/>
    <w:rsid w:val="00A23509"/>
    <w:rsid w:val="00A24DDF"/>
    <w:rsid w:val="00A25ACA"/>
    <w:rsid w:val="00A2630C"/>
    <w:rsid w:val="00A26FD9"/>
    <w:rsid w:val="00A27EFC"/>
    <w:rsid w:val="00A317A7"/>
    <w:rsid w:val="00A330DE"/>
    <w:rsid w:val="00A3311A"/>
    <w:rsid w:val="00A3381C"/>
    <w:rsid w:val="00A34C0A"/>
    <w:rsid w:val="00A3596F"/>
    <w:rsid w:val="00A4072C"/>
    <w:rsid w:val="00A41E82"/>
    <w:rsid w:val="00A4362C"/>
    <w:rsid w:val="00A43F70"/>
    <w:rsid w:val="00A46608"/>
    <w:rsid w:val="00A47A88"/>
    <w:rsid w:val="00A47B1A"/>
    <w:rsid w:val="00A50F96"/>
    <w:rsid w:val="00A514BB"/>
    <w:rsid w:val="00A52D54"/>
    <w:rsid w:val="00A54541"/>
    <w:rsid w:val="00A551FE"/>
    <w:rsid w:val="00A61646"/>
    <w:rsid w:val="00A61AE7"/>
    <w:rsid w:val="00A62321"/>
    <w:rsid w:val="00A62DB8"/>
    <w:rsid w:val="00A634DF"/>
    <w:rsid w:val="00A63FEA"/>
    <w:rsid w:val="00A649BA"/>
    <w:rsid w:val="00A70C51"/>
    <w:rsid w:val="00A72B6C"/>
    <w:rsid w:val="00A72D10"/>
    <w:rsid w:val="00A74316"/>
    <w:rsid w:val="00A76745"/>
    <w:rsid w:val="00A76ED5"/>
    <w:rsid w:val="00A7749E"/>
    <w:rsid w:val="00A8097B"/>
    <w:rsid w:val="00A810B4"/>
    <w:rsid w:val="00A810DA"/>
    <w:rsid w:val="00A81739"/>
    <w:rsid w:val="00A84156"/>
    <w:rsid w:val="00A84681"/>
    <w:rsid w:val="00A8714C"/>
    <w:rsid w:val="00A8723B"/>
    <w:rsid w:val="00A900CE"/>
    <w:rsid w:val="00A90498"/>
    <w:rsid w:val="00AA1373"/>
    <w:rsid w:val="00AA156C"/>
    <w:rsid w:val="00AA2240"/>
    <w:rsid w:val="00AA2ACD"/>
    <w:rsid w:val="00AA6FD8"/>
    <w:rsid w:val="00AA704D"/>
    <w:rsid w:val="00AA7B1E"/>
    <w:rsid w:val="00AB03BE"/>
    <w:rsid w:val="00AB18AC"/>
    <w:rsid w:val="00AB5159"/>
    <w:rsid w:val="00AB608F"/>
    <w:rsid w:val="00AB63E7"/>
    <w:rsid w:val="00AB7A54"/>
    <w:rsid w:val="00AC0EE4"/>
    <w:rsid w:val="00AC104D"/>
    <w:rsid w:val="00AC1B1B"/>
    <w:rsid w:val="00AC3358"/>
    <w:rsid w:val="00AC3ABD"/>
    <w:rsid w:val="00AC42C0"/>
    <w:rsid w:val="00AC4903"/>
    <w:rsid w:val="00AC56A2"/>
    <w:rsid w:val="00AD171A"/>
    <w:rsid w:val="00AD2837"/>
    <w:rsid w:val="00AD353F"/>
    <w:rsid w:val="00AD78CA"/>
    <w:rsid w:val="00AD7BC6"/>
    <w:rsid w:val="00AD7F47"/>
    <w:rsid w:val="00AE11CE"/>
    <w:rsid w:val="00AE3F14"/>
    <w:rsid w:val="00AE645E"/>
    <w:rsid w:val="00AE68C8"/>
    <w:rsid w:val="00AF05BA"/>
    <w:rsid w:val="00AF0A2A"/>
    <w:rsid w:val="00AF1510"/>
    <w:rsid w:val="00AF4182"/>
    <w:rsid w:val="00AF55D6"/>
    <w:rsid w:val="00B00008"/>
    <w:rsid w:val="00B01560"/>
    <w:rsid w:val="00B03988"/>
    <w:rsid w:val="00B03B1E"/>
    <w:rsid w:val="00B04153"/>
    <w:rsid w:val="00B108F0"/>
    <w:rsid w:val="00B10D57"/>
    <w:rsid w:val="00B13106"/>
    <w:rsid w:val="00B1500E"/>
    <w:rsid w:val="00B160B7"/>
    <w:rsid w:val="00B21BC6"/>
    <w:rsid w:val="00B23D40"/>
    <w:rsid w:val="00B245EF"/>
    <w:rsid w:val="00B30FE0"/>
    <w:rsid w:val="00B32D90"/>
    <w:rsid w:val="00B32E38"/>
    <w:rsid w:val="00B3321C"/>
    <w:rsid w:val="00B34D0C"/>
    <w:rsid w:val="00B36743"/>
    <w:rsid w:val="00B36D17"/>
    <w:rsid w:val="00B371DE"/>
    <w:rsid w:val="00B374D1"/>
    <w:rsid w:val="00B4658E"/>
    <w:rsid w:val="00B468E0"/>
    <w:rsid w:val="00B47190"/>
    <w:rsid w:val="00B52893"/>
    <w:rsid w:val="00B52A0D"/>
    <w:rsid w:val="00B52AAC"/>
    <w:rsid w:val="00B54474"/>
    <w:rsid w:val="00B54C74"/>
    <w:rsid w:val="00B56AD2"/>
    <w:rsid w:val="00B56BD6"/>
    <w:rsid w:val="00B5772C"/>
    <w:rsid w:val="00B619BD"/>
    <w:rsid w:val="00B62809"/>
    <w:rsid w:val="00B63172"/>
    <w:rsid w:val="00B64D3F"/>
    <w:rsid w:val="00B66F20"/>
    <w:rsid w:val="00B676E4"/>
    <w:rsid w:val="00B678D6"/>
    <w:rsid w:val="00B67B65"/>
    <w:rsid w:val="00B67C1C"/>
    <w:rsid w:val="00B7097E"/>
    <w:rsid w:val="00B71D77"/>
    <w:rsid w:val="00B72E92"/>
    <w:rsid w:val="00B75B7D"/>
    <w:rsid w:val="00B8026C"/>
    <w:rsid w:val="00B822A3"/>
    <w:rsid w:val="00B84A52"/>
    <w:rsid w:val="00B84B3A"/>
    <w:rsid w:val="00B85EFA"/>
    <w:rsid w:val="00B87837"/>
    <w:rsid w:val="00B87ADD"/>
    <w:rsid w:val="00B9317C"/>
    <w:rsid w:val="00B940BC"/>
    <w:rsid w:val="00B955D4"/>
    <w:rsid w:val="00B959D0"/>
    <w:rsid w:val="00B96C21"/>
    <w:rsid w:val="00B96DD1"/>
    <w:rsid w:val="00B97A75"/>
    <w:rsid w:val="00BA1906"/>
    <w:rsid w:val="00BA3044"/>
    <w:rsid w:val="00BA354A"/>
    <w:rsid w:val="00BA3B50"/>
    <w:rsid w:val="00BA5A80"/>
    <w:rsid w:val="00BA703E"/>
    <w:rsid w:val="00BA75DA"/>
    <w:rsid w:val="00BA765F"/>
    <w:rsid w:val="00BB0B8A"/>
    <w:rsid w:val="00BB0E57"/>
    <w:rsid w:val="00BB0EA5"/>
    <w:rsid w:val="00BB3405"/>
    <w:rsid w:val="00BB3D46"/>
    <w:rsid w:val="00BB54B4"/>
    <w:rsid w:val="00BB550F"/>
    <w:rsid w:val="00BB5F43"/>
    <w:rsid w:val="00BC0EA8"/>
    <w:rsid w:val="00BC3BEF"/>
    <w:rsid w:val="00BC5C03"/>
    <w:rsid w:val="00BC6E04"/>
    <w:rsid w:val="00BC77EA"/>
    <w:rsid w:val="00BD0074"/>
    <w:rsid w:val="00BD1234"/>
    <w:rsid w:val="00BD2268"/>
    <w:rsid w:val="00BD2A6B"/>
    <w:rsid w:val="00BD3807"/>
    <w:rsid w:val="00BD39AA"/>
    <w:rsid w:val="00BD535A"/>
    <w:rsid w:val="00BD6C7F"/>
    <w:rsid w:val="00BD7C5E"/>
    <w:rsid w:val="00BE036B"/>
    <w:rsid w:val="00BE3AFE"/>
    <w:rsid w:val="00BE44AE"/>
    <w:rsid w:val="00BE4E8B"/>
    <w:rsid w:val="00BE505A"/>
    <w:rsid w:val="00BE5E89"/>
    <w:rsid w:val="00BE6EBC"/>
    <w:rsid w:val="00BF0CB0"/>
    <w:rsid w:val="00BF16C6"/>
    <w:rsid w:val="00BF2C08"/>
    <w:rsid w:val="00BF2C6F"/>
    <w:rsid w:val="00BF3C69"/>
    <w:rsid w:val="00BF493F"/>
    <w:rsid w:val="00BF5351"/>
    <w:rsid w:val="00BF5542"/>
    <w:rsid w:val="00BF73CD"/>
    <w:rsid w:val="00C00AD3"/>
    <w:rsid w:val="00C00B62"/>
    <w:rsid w:val="00C05A91"/>
    <w:rsid w:val="00C06339"/>
    <w:rsid w:val="00C07549"/>
    <w:rsid w:val="00C07985"/>
    <w:rsid w:val="00C11D25"/>
    <w:rsid w:val="00C12F8F"/>
    <w:rsid w:val="00C16FB9"/>
    <w:rsid w:val="00C17061"/>
    <w:rsid w:val="00C2048B"/>
    <w:rsid w:val="00C20B27"/>
    <w:rsid w:val="00C210BA"/>
    <w:rsid w:val="00C2219F"/>
    <w:rsid w:val="00C22FD4"/>
    <w:rsid w:val="00C2353C"/>
    <w:rsid w:val="00C23CA0"/>
    <w:rsid w:val="00C24048"/>
    <w:rsid w:val="00C25232"/>
    <w:rsid w:val="00C30CC5"/>
    <w:rsid w:val="00C32006"/>
    <w:rsid w:val="00C33A80"/>
    <w:rsid w:val="00C33D83"/>
    <w:rsid w:val="00C363EF"/>
    <w:rsid w:val="00C442C8"/>
    <w:rsid w:val="00C4452B"/>
    <w:rsid w:val="00C44C70"/>
    <w:rsid w:val="00C462AF"/>
    <w:rsid w:val="00C47910"/>
    <w:rsid w:val="00C47DC1"/>
    <w:rsid w:val="00C52993"/>
    <w:rsid w:val="00C52F1E"/>
    <w:rsid w:val="00C56E49"/>
    <w:rsid w:val="00C57BFA"/>
    <w:rsid w:val="00C6044D"/>
    <w:rsid w:val="00C60BDE"/>
    <w:rsid w:val="00C61735"/>
    <w:rsid w:val="00C61B6E"/>
    <w:rsid w:val="00C62055"/>
    <w:rsid w:val="00C62151"/>
    <w:rsid w:val="00C63B11"/>
    <w:rsid w:val="00C63ECF"/>
    <w:rsid w:val="00C6408E"/>
    <w:rsid w:val="00C723F3"/>
    <w:rsid w:val="00C73B78"/>
    <w:rsid w:val="00C74FD4"/>
    <w:rsid w:val="00C75348"/>
    <w:rsid w:val="00C75BA4"/>
    <w:rsid w:val="00C760A3"/>
    <w:rsid w:val="00C7650E"/>
    <w:rsid w:val="00C808E0"/>
    <w:rsid w:val="00C80950"/>
    <w:rsid w:val="00C80EAC"/>
    <w:rsid w:val="00C81911"/>
    <w:rsid w:val="00C84B0C"/>
    <w:rsid w:val="00C87F82"/>
    <w:rsid w:val="00C90E6B"/>
    <w:rsid w:val="00C91220"/>
    <w:rsid w:val="00C9175B"/>
    <w:rsid w:val="00C925AF"/>
    <w:rsid w:val="00C92672"/>
    <w:rsid w:val="00C9525D"/>
    <w:rsid w:val="00C9543D"/>
    <w:rsid w:val="00C95FAC"/>
    <w:rsid w:val="00C9654C"/>
    <w:rsid w:val="00CA0457"/>
    <w:rsid w:val="00CA0501"/>
    <w:rsid w:val="00CA0868"/>
    <w:rsid w:val="00CA29E9"/>
    <w:rsid w:val="00CA4F6C"/>
    <w:rsid w:val="00CA64DF"/>
    <w:rsid w:val="00CA74DA"/>
    <w:rsid w:val="00CB047C"/>
    <w:rsid w:val="00CB1002"/>
    <w:rsid w:val="00CB143C"/>
    <w:rsid w:val="00CB1BBE"/>
    <w:rsid w:val="00CB2EBD"/>
    <w:rsid w:val="00CB38DC"/>
    <w:rsid w:val="00CB4609"/>
    <w:rsid w:val="00CB5213"/>
    <w:rsid w:val="00CB6505"/>
    <w:rsid w:val="00CB6DAE"/>
    <w:rsid w:val="00CC173A"/>
    <w:rsid w:val="00CC2E64"/>
    <w:rsid w:val="00CC3B95"/>
    <w:rsid w:val="00CC528A"/>
    <w:rsid w:val="00CC56FB"/>
    <w:rsid w:val="00CC57BE"/>
    <w:rsid w:val="00CC5E1F"/>
    <w:rsid w:val="00CC68AE"/>
    <w:rsid w:val="00CC6A8F"/>
    <w:rsid w:val="00CC716E"/>
    <w:rsid w:val="00CD1049"/>
    <w:rsid w:val="00CD1A94"/>
    <w:rsid w:val="00CD2557"/>
    <w:rsid w:val="00CD487B"/>
    <w:rsid w:val="00CD4CEF"/>
    <w:rsid w:val="00CD720F"/>
    <w:rsid w:val="00CD7D32"/>
    <w:rsid w:val="00CE0659"/>
    <w:rsid w:val="00CE077F"/>
    <w:rsid w:val="00CE08DA"/>
    <w:rsid w:val="00CE1486"/>
    <w:rsid w:val="00CE3C25"/>
    <w:rsid w:val="00CE679F"/>
    <w:rsid w:val="00CF1623"/>
    <w:rsid w:val="00CF3802"/>
    <w:rsid w:val="00CF3EA8"/>
    <w:rsid w:val="00CF466D"/>
    <w:rsid w:val="00CF5338"/>
    <w:rsid w:val="00D02965"/>
    <w:rsid w:val="00D02FA0"/>
    <w:rsid w:val="00D0372B"/>
    <w:rsid w:val="00D04831"/>
    <w:rsid w:val="00D05A9F"/>
    <w:rsid w:val="00D05BBA"/>
    <w:rsid w:val="00D06BE1"/>
    <w:rsid w:val="00D10857"/>
    <w:rsid w:val="00D145FA"/>
    <w:rsid w:val="00D14926"/>
    <w:rsid w:val="00D14CAD"/>
    <w:rsid w:val="00D15DC3"/>
    <w:rsid w:val="00D173E6"/>
    <w:rsid w:val="00D218EB"/>
    <w:rsid w:val="00D22B78"/>
    <w:rsid w:val="00D23445"/>
    <w:rsid w:val="00D2359C"/>
    <w:rsid w:val="00D23848"/>
    <w:rsid w:val="00D24BA6"/>
    <w:rsid w:val="00D24DCB"/>
    <w:rsid w:val="00D24E95"/>
    <w:rsid w:val="00D2646C"/>
    <w:rsid w:val="00D26C74"/>
    <w:rsid w:val="00D26D45"/>
    <w:rsid w:val="00D278F5"/>
    <w:rsid w:val="00D312DE"/>
    <w:rsid w:val="00D3216D"/>
    <w:rsid w:val="00D366D7"/>
    <w:rsid w:val="00D37304"/>
    <w:rsid w:val="00D40DB8"/>
    <w:rsid w:val="00D41958"/>
    <w:rsid w:val="00D4229B"/>
    <w:rsid w:val="00D429B3"/>
    <w:rsid w:val="00D440B7"/>
    <w:rsid w:val="00D46363"/>
    <w:rsid w:val="00D47E63"/>
    <w:rsid w:val="00D5042C"/>
    <w:rsid w:val="00D53BBC"/>
    <w:rsid w:val="00D53E0C"/>
    <w:rsid w:val="00D54B87"/>
    <w:rsid w:val="00D552FB"/>
    <w:rsid w:val="00D5684C"/>
    <w:rsid w:val="00D607C2"/>
    <w:rsid w:val="00D62795"/>
    <w:rsid w:val="00D6343C"/>
    <w:rsid w:val="00D65538"/>
    <w:rsid w:val="00D67528"/>
    <w:rsid w:val="00D6763F"/>
    <w:rsid w:val="00D67FE9"/>
    <w:rsid w:val="00D729AA"/>
    <w:rsid w:val="00D768ED"/>
    <w:rsid w:val="00D76EE7"/>
    <w:rsid w:val="00D7719E"/>
    <w:rsid w:val="00D7727E"/>
    <w:rsid w:val="00D77D26"/>
    <w:rsid w:val="00D812A3"/>
    <w:rsid w:val="00D819FF"/>
    <w:rsid w:val="00D85206"/>
    <w:rsid w:val="00D862D5"/>
    <w:rsid w:val="00D905F8"/>
    <w:rsid w:val="00D9350D"/>
    <w:rsid w:val="00D9383A"/>
    <w:rsid w:val="00D9642D"/>
    <w:rsid w:val="00D971F5"/>
    <w:rsid w:val="00D975D7"/>
    <w:rsid w:val="00DA1833"/>
    <w:rsid w:val="00DA4CA5"/>
    <w:rsid w:val="00DA6763"/>
    <w:rsid w:val="00DA76A5"/>
    <w:rsid w:val="00DA7894"/>
    <w:rsid w:val="00DB03E4"/>
    <w:rsid w:val="00DB10CB"/>
    <w:rsid w:val="00DB170E"/>
    <w:rsid w:val="00DB25BB"/>
    <w:rsid w:val="00DB3410"/>
    <w:rsid w:val="00DB349F"/>
    <w:rsid w:val="00DB4304"/>
    <w:rsid w:val="00DB5B68"/>
    <w:rsid w:val="00DB628D"/>
    <w:rsid w:val="00DB6AB7"/>
    <w:rsid w:val="00DB7B5D"/>
    <w:rsid w:val="00DB7D3B"/>
    <w:rsid w:val="00DC1C77"/>
    <w:rsid w:val="00DC3DDC"/>
    <w:rsid w:val="00DC3DED"/>
    <w:rsid w:val="00DC4081"/>
    <w:rsid w:val="00DC4966"/>
    <w:rsid w:val="00DC776D"/>
    <w:rsid w:val="00DC79ED"/>
    <w:rsid w:val="00DD028C"/>
    <w:rsid w:val="00DD10DE"/>
    <w:rsid w:val="00DD13FA"/>
    <w:rsid w:val="00DD1C3B"/>
    <w:rsid w:val="00DD28AF"/>
    <w:rsid w:val="00DD3232"/>
    <w:rsid w:val="00DD41CA"/>
    <w:rsid w:val="00DD68B1"/>
    <w:rsid w:val="00DE0930"/>
    <w:rsid w:val="00DE306E"/>
    <w:rsid w:val="00DE5375"/>
    <w:rsid w:val="00DE68B1"/>
    <w:rsid w:val="00DE727B"/>
    <w:rsid w:val="00DE74F9"/>
    <w:rsid w:val="00DF0CF7"/>
    <w:rsid w:val="00DF2266"/>
    <w:rsid w:val="00DF391C"/>
    <w:rsid w:val="00DF3C19"/>
    <w:rsid w:val="00DF41E8"/>
    <w:rsid w:val="00DF5504"/>
    <w:rsid w:val="00DF7F09"/>
    <w:rsid w:val="00E0250C"/>
    <w:rsid w:val="00E0337D"/>
    <w:rsid w:val="00E046DC"/>
    <w:rsid w:val="00E07D93"/>
    <w:rsid w:val="00E15C15"/>
    <w:rsid w:val="00E20510"/>
    <w:rsid w:val="00E2182A"/>
    <w:rsid w:val="00E22144"/>
    <w:rsid w:val="00E225F2"/>
    <w:rsid w:val="00E22C9D"/>
    <w:rsid w:val="00E258C7"/>
    <w:rsid w:val="00E25C49"/>
    <w:rsid w:val="00E26331"/>
    <w:rsid w:val="00E27D1E"/>
    <w:rsid w:val="00E327E0"/>
    <w:rsid w:val="00E32944"/>
    <w:rsid w:val="00E32ACF"/>
    <w:rsid w:val="00E35504"/>
    <w:rsid w:val="00E37065"/>
    <w:rsid w:val="00E40E33"/>
    <w:rsid w:val="00E4129E"/>
    <w:rsid w:val="00E438D6"/>
    <w:rsid w:val="00E44A6E"/>
    <w:rsid w:val="00E44B80"/>
    <w:rsid w:val="00E52519"/>
    <w:rsid w:val="00E528B6"/>
    <w:rsid w:val="00E53B89"/>
    <w:rsid w:val="00E543EA"/>
    <w:rsid w:val="00E54FB9"/>
    <w:rsid w:val="00E56735"/>
    <w:rsid w:val="00E60743"/>
    <w:rsid w:val="00E60995"/>
    <w:rsid w:val="00E60DB0"/>
    <w:rsid w:val="00E61A84"/>
    <w:rsid w:val="00E6237E"/>
    <w:rsid w:val="00E64F68"/>
    <w:rsid w:val="00E65B94"/>
    <w:rsid w:val="00E65E4D"/>
    <w:rsid w:val="00E66DE9"/>
    <w:rsid w:val="00E677AA"/>
    <w:rsid w:val="00E67AB8"/>
    <w:rsid w:val="00E67F8E"/>
    <w:rsid w:val="00E71E70"/>
    <w:rsid w:val="00E72EF5"/>
    <w:rsid w:val="00E731FB"/>
    <w:rsid w:val="00E76D44"/>
    <w:rsid w:val="00E76E69"/>
    <w:rsid w:val="00E777FC"/>
    <w:rsid w:val="00E8055D"/>
    <w:rsid w:val="00E82D04"/>
    <w:rsid w:val="00E84232"/>
    <w:rsid w:val="00E8431A"/>
    <w:rsid w:val="00E848E3"/>
    <w:rsid w:val="00E91744"/>
    <w:rsid w:val="00E91EDC"/>
    <w:rsid w:val="00E95AA9"/>
    <w:rsid w:val="00E96FAF"/>
    <w:rsid w:val="00EA1716"/>
    <w:rsid w:val="00EA22C4"/>
    <w:rsid w:val="00EA27BF"/>
    <w:rsid w:val="00EA2815"/>
    <w:rsid w:val="00EA49C9"/>
    <w:rsid w:val="00EA732E"/>
    <w:rsid w:val="00EB01E1"/>
    <w:rsid w:val="00EB1AB8"/>
    <w:rsid w:val="00EB2698"/>
    <w:rsid w:val="00EB5323"/>
    <w:rsid w:val="00EB6F78"/>
    <w:rsid w:val="00EC118A"/>
    <w:rsid w:val="00EC1912"/>
    <w:rsid w:val="00EC1953"/>
    <w:rsid w:val="00EC478C"/>
    <w:rsid w:val="00EC55CE"/>
    <w:rsid w:val="00EC65A8"/>
    <w:rsid w:val="00ED18C3"/>
    <w:rsid w:val="00ED1B09"/>
    <w:rsid w:val="00ED2411"/>
    <w:rsid w:val="00ED7287"/>
    <w:rsid w:val="00EE1313"/>
    <w:rsid w:val="00EE4A0A"/>
    <w:rsid w:val="00EE5BF7"/>
    <w:rsid w:val="00EE780C"/>
    <w:rsid w:val="00EE7C55"/>
    <w:rsid w:val="00EF135B"/>
    <w:rsid w:val="00EF6797"/>
    <w:rsid w:val="00EF70C4"/>
    <w:rsid w:val="00EF7B91"/>
    <w:rsid w:val="00F01110"/>
    <w:rsid w:val="00F01EF1"/>
    <w:rsid w:val="00F03B25"/>
    <w:rsid w:val="00F04933"/>
    <w:rsid w:val="00F04A53"/>
    <w:rsid w:val="00F04F1A"/>
    <w:rsid w:val="00F073CF"/>
    <w:rsid w:val="00F100F4"/>
    <w:rsid w:val="00F10C8D"/>
    <w:rsid w:val="00F115BC"/>
    <w:rsid w:val="00F11D9D"/>
    <w:rsid w:val="00F12920"/>
    <w:rsid w:val="00F13690"/>
    <w:rsid w:val="00F15EC5"/>
    <w:rsid w:val="00F16B5A"/>
    <w:rsid w:val="00F20332"/>
    <w:rsid w:val="00F20ABB"/>
    <w:rsid w:val="00F20C18"/>
    <w:rsid w:val="00F214D6"/>
    <w:rsid w:val="00F21D37"/>
    <w:rsid w:val="00F2320B"/>
    <w:rsid w:val="00F237D1"/>
    <w:rsid w:val="00F25614"/>
    <w:rsid w:val="00F2576A"/>
    <w:rsid w:val="00F27DA5"/>
    <w:rsid w:val="00F32078"/>
    <w:rsid w:val="00F33D5E"/>
    <w:rsid w:val="00F35599"/>
    <w:rsid w:val="00F36566"/>
    <w:rsid w:val="00F37237"/>
    <w:rsid w:val="00F37947"/>
    <w:rsid w:val="00F408A7"/>
    <w:rsid w:val="00F40C85"/>
    <w:rsid w:val="00F414D7"/>
    <w:rsid w:val="00F4333E"/>
    <w:rsid w:val="00F45E75"/>
    <w:rsid w:val="00F4623E"/>
    <w:rsid w:val="00F47D2A"/>
    <w:rsid w:val="00F51881"/>
    <w:rsid w:val="00F52DC0"/>
    <w:rsid w:val="00F5357B"/>
    <w:rsid w:val="00F53732"/>
    <w:rsid w:val="00F563E5"/>
    <w:rsid w:val="00F56B3B"/>
    <w:rsid w:val="00F5718D"/>
    <w:rsid w:val="00F64F38"/>
    <w:rsid w:val="00F72B38"/>
    <w:rsid w:val="00F73409"/>
    <w:rsid w:val="00F73442"/>
    <w:rsid w:val="00F73D1C"/>
    <w:rsid w:val="00F74983"/>
    <w:rsid w:val="00F74A7C"/>
    <w:rsid w:val="00F753E1"/>
    <w:rsid w:val="00F76508"/>
    <w:rsid w:val="00F7770F"/>
    <w:rsid w:val="00F77AAD"/>
    <w:rsid w:val="00F77CCE"/>
    <w:rsid w:val="00F84158"/>
    <w:rsid w:val="00F84946"/>
    <w:rsid w:val="00F91CAD"/>
    <w:rsid w:val="00F93D32"/>
    <w:rsid w:val="00F952A5"/>
    <w:rsid w:val="00F96C72"/>
    <w:rsid w:val="00FA1BAF"/>
    <w:rsid w:val="00FA38F4"/>
    <w:rsid w:val="00FA5E84"/>
    <w:rsid w:val="00FB074D"/>
    <w:rsid w:val="00FB3B06"/>
    <w:rsid w:val="00FB4EE1"/>
    <w:rsid w:val="00FB5804"/>
    <w:rsid w:val="00FB6134"/>
    <w:rsid w:val="00FB65C4"/>
    <w:rsid w:val="00FB6810"/>
    <w:rsid w:val="00FB74E7"/>
    <w:rsid w:val="00FC1018"/>
    <w:rsid w:val="00FC49E9"/>
    <w:rsid w:val="00FC5BAE"/>
    <w:rsid w:val="00FD2356"/>
    <w:rsid w:val="00FD2E96"/>
    <w:rsid w:val="00FD37C3"/>
    <w:rsid w:val="00FD51EB"/>
    <w:rsid w:val="00FD575D"/>
    <w:rsid w:val="00FD7DB3"/>
    <w:rsid w:val="00FE2CDE"/>
    <w:rsid w:val="00FE5024"/>
    <w:rsid w:val="00FE6335"/>
    <w:rsid w:val="00FF0898"/>
    <w:rsid w:val="00FF15DF"/>
    <w:rsid w:val="00FF17F9"/>
    <w:rsid w:val="00FF1DE7"/>
    <w:rsid w:val="00FF2756"/>
    <w:rsid w:val="00FF388C"/>
    <w:rsid w:val="00FF3EED"/>
    <w:rsid w:val="00FF7417"/>
    <w:rsid w:val="00FF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0"/>
    <w:lsdException w:name="caption" w:semiHidden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Normal">
    <w:name w:val="Normal"/>
    <w:qFormat/>
    <w:rsid w:val="00837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341E"/>
    <w:pPr>
      <w:keepNext/>
      <w:spacing w:before="240" w:after="480"/>
      <w:outlineLvl w:val="0"/>
    </w:pPr>
    <w:rPr>
      <w:rFonts w:ascii="Arial" w:hAnsi="Arial" w:cs="Arial"/>
      <w:b/>
      <w:bCs/>
      <w:sz w:val="32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341E"/>
    <w:pPr>
      <w:keepNext/>
      <w:spacing w:before="120" w:after="240"/>
      <w:ind w:left="62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C3A"/>
    <w:pPr>
      <w:keepNext/>
      <w:spacing w:before="120" w:after="60"/>
      <w:jc w:val="both"/>
      <w:outlineLvl w:val="2"/>
    </w:pPr>
    <w:rPr>
      <w:rFonts w:ascii="Arial" w:hAnsi="Arial" w:cs="Arial"/>
      <w:b/>
      <w:bCs/>
      <w:szCs w:val="26"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350D"/>
    <w:pPr>
      <w:keepNext/>
      <w:numPr>
        <w:numId w:val="3"/>
      </w:numPr>
      <w:spacing w:after="12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41E"/>
    <w:pPr>
      <w:keepNext/>
      <w:spacing w:after="120"/>
      <w:ind w:left="720" w:hanging="720"/>
      <w:jc w:val="center"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41E"/>
    <w:pPr>
      <w:keepNext/>
      <w:jc w:val="center"/>
      <w:outlineLvl w:val="5"/>
    </w:pPr>
    <w:rPr>
      <w:rFonts w:ascii="Georgia" w:hAnsi="Georgia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340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520BF"/>
    <w:rPr>
      <w:rFonts w:ascii="Arial" w:hAnsi="Arial" w:cs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9350D"/>
    <w:rPr>
      <w:rFonts w:ascii="Arial" w:hAnsi="Arial" w:cs="Arial"/>
      <w:b/>
      <w:bCs/>
      <w:sz w:val="24"/>
      <w:szCs w:val="26"/>
      <w:lang w:val="el-G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9350D"/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B23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B23D7"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2341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520BF"/>
    <w:rPr>
      <w:rFonts w:cs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4234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17340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42341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DB8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42341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2341E"/>
    <w:pPr>
      <w:ind w:left="540" w:hanging="540"/>
      <w:jc w:val="both"/>
    </w:pPr>
    <w:rPr>
      <w:b/>
      <w:bCs/>
      <w:lang w:val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23D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2341E"/>
    <w:pPr>
      <w:jc w:val="both"/>
    </w:pPr>
    <w:rPr>
      <w:b/>
      <w:bCs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B23D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2341E"/>
    <w:pPr>
      <w:ind w:left="720" w:hanging="720"/>
      <w:jc w:val="both"/>
    </w:pPr>
    <w:rPr>
      <w:b/>
      <w:bCs/>
      <w:lang w:val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23D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67BF7"/>
    <w:pPr>
      <w:tabs>
        <w:tab w:val="right" w:leader="dot" w:pos="8789"/>
      </w:tabs>
      <w:spacing w:line="360" w:lineRule="auto"/>
    </w:pPr>
    <w:rPr>
      <w:rFonts w:ascii="Georgia" w:hAnsi="Georgia"/>
      <w:b/>
      <w:bCs/>
      <w:noProof/>
      <w:sz w:val="20"/>
      <w:szCs w:val="32"/>
      <w:lang w:val="el-GR"/>
    </w:rPr>
  </w:style>
  <w:style w:type="paragraph" w:styleId="TOC2">
    <w:name w:val="toc 2"/>
    <w:basedOn w:val="Normal"/>
    <w:next w:val="Normal"/>
    <w:autoRedefine/>
    <w:uiPriority w:val="39"/>
    <w:rsid w:val="00167BF7"/>
    <w:pPr>
      <w:tabs>
        <w:tab w:val="left" w:pos="720"/>
        <w:tab w:val="right" w:leader="dot" w:pos="8789"/>
      </w:tabs>
      <w:spacing w:line="360" w:lineRule="auto"/>
    </w:pPr>
    <w:rPr>
      <w:rFonts w:ascii="Georgia" w:hAnsi="Georgia"/>
      <w:noProof/>
      <w:sz w:val="20"/>
      <w:szCs w:val="28"/>
      <w:lang w:val="el-GR"/>
    </w:rPr>
  </w:style>
  <w:style w:type="paragraph" w:styleId="TOC3">
    <w:name w:val="toc 3"/>
    <w:basedOn w:val="Normal"/>
    <w:next w:val="Normal"/>
    <w:autoRedefine/>
    <w:uiPriority w:val="99"/>
    <w:rsid w:val="0042341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42341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42341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42341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42341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42341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2341E"/>
    <w:pPr>
      <w:ind w:left="1920"/>
    </w:pPr>
  </w:style>
  <w:style w:type="character" w:styleId="Hyperlink">
    <w:name w:val="Hyperlink"/>
    <w:basedOn w:val="DefaultParagraphFont"/>
    <w:uiPriority w:val="99"/>
    <w:rsid w:val="0042341E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2341E"/>
    <w:pPr>
      <w:ind w:left="720" w:hanging="720"/>
      <w:jc w:val="both"/>
    </w:pPr>
    <w:rPr>
      <w:lang w:val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B23D7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42341E"/>
    <w:pPr>
      <w:jc w:val="center"/>
    </w:pPr>
    <w:rPr>
      <w:b/>
      <w:bCs/>
      <w:lang w:val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B23D7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42341E"/>
    <w:pPr>
      <w:pageBreakBefore/>
      <w:spacing w:before="360" w:after="240"/>
    </w:pPr>
    <w:rPr>
      <w:rFonts w:ascii="Georgia" w:hAnsi="Georgia"/>
      <w:b/>
      <w:bCs/>
      <w:sz w:val="16"/>
      <w:szCs w:val="20"/>
      <w:lang w:val="el-GR" w:eastAsia="el-GR"/>
    </w:rPr>
  </w:style>
  <w:style w:type="paragraph" w:styleId="Footer">
    <w:name w:val="footer"/>
    <w:basedOn w:val="Normal"/>
    <w:link w:val="FooterChar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23D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968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table" w:styleId="TableGrid">
    <w:name w:val="Table Grid"/>
    <w:basedOn w:val="TableNormal"/>
    <w:uiPriority w:val="99"/>
    <w:rsid w:val="001B78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846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6C71"/>
    <w:rPr>
      <w:rFonts w:ascii="Verdana" w:hAnsi="Verdana" w:cs="Courier New"/>
      <w:color w:val="000000"/>
      <w:sz w:val="14"/>
      <w:szCs w:val="14"/>
    </w:rPr>
  </w:style>
  <w:style w:type="paragraph" w:styleId="TOCHeading">
    <w:name w:val="TOC Heading"/>
    <w:basedOn w:val="Heading1"/>
    <w:next w:val="Normal"/>
    <w:uiPriority w:val="99"/>
    <w:qFormat/>
    <w:rsid w:val="007960C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0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05D7"/>
    <w:rPr>
      <w:rFonts w:ascii="Tahoma" w:hAnsi="Tahoma" w:cs="Tahoma"/>
      <w:sz w:val="16"/>
      <w:szCs w:val="16"/>
      <w:lang w:val="en-US" w:eastAsia="en-US"/>
    </w:rPr>
  </w:style>
  <w:style w:type="character" w:customStyle="1" w:styleId="longtext">
    <w:name w:val="long_text"/>
    <w:basedOn w:val="DefaultParagraphFont"/>
    <w:uiPriority w:val="99"/>
    <w:rsid w:val="00C44C7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571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7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23D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23D7"/>
    <w:rPr>
      <w:rFonts w:cs="Times New Roman"/>
      <w:b/>
      <w:bCs/>
      <w:sz w:val="20"/>
      <w:szCs w:val="20"/>
    </w:rPr>
  </w:style>
  <w:style w:type="character" w:customStyle="1" w:styleId="titleqatooltip">
    <w:name w:val="title qa_tooltip"/>
    <w:basedOn w:val="DefaultParagraphFont"/>
    <w:uiPriority w:val="99"/>
    <w:rsid w:val="00AB18AC"/>
    <w:rPr>
      <w:rFonts w:cs="Times New Roman"/>
    </w:rPr>
  </w:style>
  <w:style w:type="character" w:customStyle="1" w:styleId="qatooltipclassic">
    <w:name w:val="qa_tooltip_classic"/>
    <w:basedOn w:val="DefaultParagraphFont"/>
    <w:uiPriority w:val="99"/>
    <w:rsid w:val="00AB18AC"/>
    <w:rPr>
      <w:rFonts w:cs="Times New Roman"/>
    </w:rPr>
  </w:style>
  <w:style w:type="character" w:customStyle="1" w:styleId="qatooltip">
    <w:name w:val="qa_tooltip"/>
    <w:basedOn w:val="DefaultParagraphFont"/>
    <w:uiPriority w:val="99"/>
    <w:rsid w:val="00667ED7"/>
    <w:rPr>
      <w:rFonts w:cs="Times New Roman"/>
    </w:rPr>
  </w:style>
  <w:style w:type="table" w:customStyle="1" w:styleId="TableGrid1">
    <w:name w:val="Table Grid1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705A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382703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903735"/>
    <w:rPr>
      <w:rFonts w:cs="Times New Roman"/>
    </w:rPr>
  </w:style>
  <w:style w:type="character" w:customStyle="1" w:styleId="atn">
    <w:name w:val="atn"/>
    <w:basedOn w:val="DefaultParagraphFont"/>
    <w:uiPriority w:val="99"/>
    <w:rsid w:val="00903735"/>
    <w:rPr>
      <w:rFonts w:cs="Times New Roman"/>
    </w:rPr>
  </w:style>
  <w:style w:type="character" w:customStyle="1" w:styleId="st">
    <w:name w:val="st"/>
    <w:basedOn w:val="DefaultParagraphFont"/>
    <w:uiPriority w:val="99"/>
    <w:rsid w:val="00C210B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C210BA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30587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locked/>
    <w:rsid w:val="00C75348"/>
    <w:pPr>
      <w:spacing w:before="100" w:beforeAutospacing="1" w:after="100" w:afterAutospacing="1"/>
    </w:pPr>
    <w:rPr>
      <w:lang w:val="en-GB" w:eastAsia="en-GB"/>
    </w:rPr>
  </w:style>
  <w:style w:type="character" w:customStyle="1" w:styleId="a-list-item">
    <w:name w:val="a-list-item"/>
    <w:basedOn w:val="DefaultParagraphFont"/>
    <w:rsid w:val="00C87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2research.com/journal/ieee-signal-processing-magazine" TargetMode="External"/><Relationship Id="rId13" Type="http://schemas.openxmlformats.org/officeDocument/2006/relationships/hyperlink" Target="https://www.guide2research.com/journal/eurasip-journal-on-advances-in-signal-process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uide2research.com/journal/iet-signal-process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ide2research.com/journal/circuits-systems-and-signal-process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uide2research.com/journal/digital-signal-processing-a-review-jo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ide2research.com/journal/ieee-transactions-on-signal-process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71B4-BEFD-40A0-989F-CA4BEE01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3</Pages>
  <Words>1033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Ι</vt:lpstr>
      <vt:lpstr>Ι</vt:lpstr>
    </vt:vector>
  </TitlesOfParts>
  <Company>Aegean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ska</dc:creator>
  <cp:lastModifiedBy>Giorgos Papadourakis</cp:lastModifiedBy>
  <cp:revision>50</cp:revision>
  <cp:lastPrinted>2014-04-24T14:33:00Z</cp:lastPrinted>
  <dcterms:created xsi:type="dcterms:W3CDTF">2021-03-31T03:08:00Z</dcterms:created>
  <dcterms:modified xsi:type="dcterms:W3CDTF">2021-04-03T07:21:00Z</dcterms:modified>
</cp:coreProperties>
</file>