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4C" w:rsidRPr="00240CC7" w:rsidRDefault="00A1644C" w:rsidP="00A1644C">
      <w:pPr>
        <w:rPr>
          <w:rFonts w:ascii="Arial" w:hAnsi="Arial" w:cs="Arial"/>
          <w:b/>
          <w:sz w:val="24"/>
          <w:szCs w:val="24"/>
        </w:rPr>
      </w:pPr>
      <w:r w:rsidRPr="00240CC7">
        <w:rPr>
          <w:rFonts w:ascii="Arial" w:hAnsi="Arial" w:cs="Arial"/>
          <w:b/>
          <w:sz w:val="24"/>
          <w:szCs w:val="24"/>
        </w:rPr>
        <w:t>Άσκηση (Κανονική Κατανομή)</w:t>
      </w:r>
    </w:p>
    <w:p w:rsidR="00A1644C" w:rsidRPr="00240CC7" w:rsidRDefault="00A1644C" w:rsidP="00A1644C">
      <w:pPr>
        <w:rPr>
          <w:rFonts w:ascii="Arial" w:hAnsi="Arial" w:cs="Arial"/>
          <w:sz w:val="24"/>
          <w:szCs w:val="24"/>
        </w:rPr>
      </w:pPr>
      <w:r w:rsidRPr="00240CC7">
        <w:rPr>
          <w:rFonts w:ascii="Arial" w:hAnsi="Arial" w:cs="Arial"/>
          <w:sz w:val="24"/>
          <w:szCs w:val="24"/>
        </w:rPr>
        <w:t>Πήραμε τις παρακάτω μετρήσεις του μήκους κάποιων φυτών (</w:t>
      </w:r>
      <w:r w:rsidRPr="00240CC7">
        <w:rPr>
          <w:rFonts w:ascii="Arial" w:hAnsi="Arial" w:cs="Arial"/>
          <w:sz w:val="24"/>
          <w:szCs w:val="24"/>
          <w:lang w:val="en-US"/>
        </w:rPr>
        <w:t>mm</w:t>
      </w:r>
      <w:r w:rsidRPr="00240CC7">
        <w:rPr>
          <w:rFonts w:ascii="Arial" w:hAnsi="Arial" w:cs="Arial"/>
          <w:sz w:val="24"/>
          <w:szCs w:val="24"/>
        </w:rPr>
        <w:t>)</w:t>
      </w:r>
    </w:p>
    <w:tbl>
      <w:tblPr>
        <w:tblW w:w="48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</w:tblGrid>
      <w:tr w:rsidR="00A1644C" w:rsidRPr="00240CC7" w:rsidTr="004D676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55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40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42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58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70</w:t>
            </w:r>
          </w:p>
        </w:tc>
      </w:tr>
      <w:tr w:rsidR="00A1644C" w:rsidRPr="00240CC7" w:rsidTr="004D67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4C" w:rsidRPr="00240CC7" w:rsidRDefault="00A1644C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71</w:t>
            </w:r>
          </w:p>
        </w:tc>
      </w:tr>
    </w:tbl>
    <w:p w:rsidR="00A1644C" w:rsidRPr="00240CC7" w:rsidRDefault="00A1644C" w:rsidP="00A1644C">
      <w:pPr>
        <w:rPr>
          <w:rFonts w:ascii="Arial" w:hAnsi="Arial" w:cs="Arial"/>
          <w:sz w:val="24"/>
          <w:szCs w:val="24"/>
        </w:rPr>
      </w:pPr>
    </w:p>
    <w:p w:rsidR="00A1644C" w:rsidRPr="00240CC7" w:rsidRDefault="00A1644C" w:rsidP="00A1644C">
      <w:pPr>
        <w:rPr>
          <w:rFonts w:ascii="Arial" w:hAnsi="Arial" w:cs="Arial"/>
          <w:sz w:val="24"/>
          <w:szCs w:val="24"/>
        </w:rPr>
      </w:pPr>
      <w:r w:rsidRPr="00240CC7">
        <w:rPr>
          <w:rFonts w:ascii="Arial" w:hAnsi="Arial" w:cs="Arial"/>
          <w:sz w:val="24"/>
          <w:szCs w:val="24"/>
        </w:rPr>
        <w:t xml:space="preserve">Βρήκαμε μέση τιμή 67,66 </w:t>
      </w:r>
      <w:r w:rsidRPr="00240CC7">
        <w:rPr>
          <w:rFonts w:ascii="Arial" w:hAnsi="Arial" w:cs="Arial"/>
          <w:sz w:val="24"/>
          <w:szCs w:val="24"/>
          <w:lang w:val="en-US"/>
        </w:rPr>
        <w:t>mm</w:t>
      </w:r>
      <w:r w:rsidRPr="00240CC7">
        <w:rPr>
          <w:rFonts w:ascii="Arial" w:hAnsi="Arial" w:cs="Arial"/>
          <w:sz w:val="24"/>
          <w:szCs w:val="24"/>
        </w:rPr>
        <w:t xml:space="preserve"> και τυπική απόκλιση 15,30 </w:t>
      </w:r>
      <w:r w:rsidRPr="00240CC7">
        <w:rPr>
          <w:rFonts w:ascii="Arial" w:hAnsi="Arial" w:cs="Arial"/>
          <w:sz w:val="24"/>
          <w:szCs w:val="24"/>
          <w:lang w:val="en-US"/>
        </w:rPr>
        <w:t>mm</w:t>
      </w:r>
      <w:r w:rsidRPr="00240CC7">
        <w:rPr>
          <w:rFonts w:ascii="Arial" w:hAnsi="Arial" w:cs="Arial"/>
          <w:sz w:val="24"/>
          <w:szCs w:val="24"/>
        </w:rPr>
        <w:t xml:space="preserve">. Αν υπολογίσετε το ποσοστό των φυτών που απέχουν από τη μέση τιμή ΜΙΑ τυπική απόκλιση, συμφωνεί το ποσοστό αυτό με αυτό που περιμένουμε από την θεωρία; </w:t>
      </w:r>
    </w:p>
    <w:p w:rsidR="00494A75" w:rsidRPr="00240CC7" w:rsidRDefault="00494A75" w:rsidP="00494A75">
      <w:pPr>
        <w:rPr>
          <w:rFonts w:ascii="Arial" w:hAnsi="Arial" w:cs="Arial"/>
          <w:b/>
          <w:sz w:val="24"/>
          <w:szCs w:val="24"/>
          <w:u w:val="single"/>
        </w:rPr>
      </w:pPr>
      <w:r w:rsidRPr="00240CC7">
        <w:rPr>
          <w:rFonts w:ascii="Arial" w:hAnsi="Arial" w:cs="Arial"/>
          <w:b/>
          <w:sz w:val="24"/>
          <w:szCs w:val="24"/>
          <w:u w:val="single"/>
        </w:rPr>
        <w:t xml:space="preserve">Λύση της Άσκησης </w:t>
      </w:r>
    </w:p>
    <w:p w:rsidR="00494A75" w:rsidRPr="00240CC7" w:rsidRDefault="00494A75" w:rsidP="00494A75">
      <w:pPr>
        <w:rPr>
          <w:rFonts w:ascii="Arial" w:eastAsiaTheme="minorEastAsia" w:hAnsi="Arial" w:cs="Arial"/>
          <w:sz w:val="24"/>
          <w:szCs w:val="24"/>
        </w:rPr>
      </w:pPr>
      <w:r w:rsidRPr="00240CC7">
        <w:rPr>
          <w:rFonts w:ascii="Arial" w:hAnsi="Arial" w:cs="Arial"/>
          <w:sz w:val="24"/>
          <w:szCs w:val="24"/>
        </w:rPr>
        <w:t xml:space="preserve">Έχουμε μέση τιμή </w:t>
      </w:r>
      <m:oMath>
        <m:acc>
          <m:accPr>
            <m:chr m:val="̅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Χ</m:t>
            </m:r>
          </m:e>
        </m:acc>
        <m:r>
          <w:rPr>
            <w:rFonts w:ascii="Cambria Math" w:hAnsi="Arial" w:cs="Arial"/>
            <w:sz w:val="24"/>
            <w:szCs w:val="24"/>
          </w:rPr>
          <m:t>=67,66</m:t>
        </m:r>
      </m:oMath>
      <w:r w:rsidRPr="00240CC7">
        <w:rPr>
          <w:rFonts w:ascii="Arial" w:eastAsiaTheme="minorEastAsia" w:hAnsi="Arial" w:cs="Arial"/>
          <w:sz w:val="24"/>
          <w:szCs w:val="24"/>
        </w:rPr>
        <w:t xml:space="preserve"> και τυπική απόκλιση </w:t>
      </w:r>
      <m:oMath>
        <m:r>
          <w:rPr>
            <w:rFonts w:ascii="Cambria Math" w:hAnsi="Cambria Math" w:cs="Arial"/>
            <w:sz w:val="24"/>
            <w:szCs w:val="24"/>
          </w:rPr>
          <m:t>S</m:t>
        </m:r>
        <m:r>
          <w:rPr>
            <w:rFonts w:ascii="Cambria Math" w:hAnsi="Arial" w:cs="Arial"/>
            <w:sz w:val="24"/>
            <w:szCs w:val="24"/>
          </w:rPr>
          <m:t>=15,30</m:t>
        </m:r>
      </m:oMath>
      <w:r w:rsidRPr="00240CC7">
        <w:rPr>
          <w:rFonts w:ascii="Arial" w:eastAsiaTheme="minorEastAsia" w:hAnsi="Arial" w:cs="Arial"/>
          <w:sz w:val="24"/>
          <w:szCs w:val="24"/>
        </w:rPr>
        <w:t xml:space="preserve">, οπότε μπορούμε να υπολογίσουμε τα </w:t>
      </w:r>
      <m:oMath>
        <m:acc>
          <m:accPr>
            <m:chr m:val="̅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Χ</m:t>
            </m:r>
          </m:e>
        </m:acc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  <w:lang w:val="en-US"/>
          </w:rPr>
          <m:t>S</m:t>
        </m:r>
      </m:oMath>
      <w:r w:rsidRPr="00240CC7"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acc>
          <m:accPr>
            <m:chr m:val="̅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Χ</m:t>
            </m:r>
          </m:e>
        </m:acc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  <w:lang w:val="en-US"/>
          </w:rPr>
          <m:t>S</m:t>
        </m:r>
      </m:oMath>
      <w:r w:rsidRPr="00240CC7">
        <w:rPr>
          <w:rFonts w:ascii="Arial" w:eastAsiaTheme="minorEastAsia" w:hAnsi="Arial" w:cs="Arial"/>
          <w:sz w:val="24"/>
          <w:szCs w:val="24"/>
        </w:rPr>
        <w:t xml:space="preserve"> , που είναι τα όρια μιας τυπικής απόκλισης από τη μέση τιμή, που ζητάει η άσκηση, ως εξής</w:t>
      </w:r>
    </w:p>
    <w:p w:rsidR="00494A75" w:rsidRPr="00240CC7" w:rsidRDefault="00494A75" w:rsidP="00494A75">
      <w:pPr>
        <w:rPr>
          <w:rFonts w:ascii="Arial" w:eastAsiaTheme="minorEastAsia" w:hAnsi="Arial" w:cs="Arial"/>
          <w:sz w:val="24"/>
          <w:szCs w:val="24"/>
          <w:lang w:val="en-US"/>
        </w:rPr>
      </w:pPr>
      <m:oMath>
        <m:acc>
          <m:accPr>
            <m:chr m:val="̅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Χ</m:t>
            </m:r>
          </m:e>
        </m:acc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  <w:lang w:val="en-US"/>
          </w:rPr>
          <m:t>S</m:t>
        </m:r>
        <m:r>
          <w:rPr>
            <w:rFonts w:ascii="Cambria Math" w:hAnsi="Arial" w:cs="Arial"/>
            <w:sz w:val="24"/>
            <w:szCs w:val="24"/>
            <w:lang w:val="en-US"/>
          </w:rPr>
          <m:t>=67,66+15,30=82,96</m:t>
        </m:r>
      </m:oMath>
      <w:r w:rsidRPr="00240CC7">
        <w:rPr>
          <w:rFonts w:ascii="Arial" w:eastAsiaTheme="minorEastAsia" w:hAnsi="Arial" w:cs="Arial"/>
          <w:sz w:val="24"/>
          <w:szCs w:val="24"/>
        </w:rPr>
        <w:t xml:space="preserve"> </w:t>
      </w:r>
      <w:r w:rsidRPr="00240CC7"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  <w:proofErr w:type="gramStart"/>
      <w:r w:rsidRPr="00240CC7">
        <w:rPr>
          <w:rFonts w:ascii="Arial" w:eastAsiaTheme="minorEastAsia" w:hAnsi="Arial" w:cs="Arial"/>
          <w:sz w:val="24"/>
          <w:szCs w:val="24"/>
          <w:lang w:val="en-US"/>
        </w:rPr>
        <w:t>mm</w:t>
      </w:r>
      <w:proofErr w:type="gramEnd"/>
    </w:p>
    <w:p w:rsidR="00494A75" w:rsidRPr="00240CC7" w:rsidRDefault="00494A75" w:rsidP="00494A75">
      <w:pPr>
        <w:rPr>
          <w:rFonts w:ascii="Arial" w:eastAsiaTheme="minorEastAsia" w:hAnsi="Arial" w:cs="Arial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Χ</m:t>
            </m:r>
          </m:e>
        </m:acc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  <w:lang w:val="en-US"/>
          </w:rPr>
          <m:t>S</m:t>
        </m:r>
        <m:r>
          <w:rPr>
            <w:rFonts w:ascii="Cambria Math" w:hAnsi="Arial" w:cs="Arial"/>
            <w:sz w:val="24"/>
            <w:szCs w:val="24"/>
            <w:lang w:val="en-US"/>
          </w:rPr>
          <m:t>=67,66</m:t>
        </m:r>
        <m:r>
          <w:rPr>
            <w:rFonts w:ascii="Arial" w:hAnsi="Arial" w:cs="Arial"/>
            <w:sz w:val="24"/>
            <w:szCs w:val="24"/>
            <w:lang w:val="en-US"/>
          </w:rPr>
          <m:t>-</m:t>
        </m:r>
        <m:r>
          <w:rPr>
            <w:rFonts w:ascii="Cambria Math" w:hAnsi="Arial" w:cs="Arial"/>
            <w:sz w:val="24"/>
            <w:szCs w:val="24"/>
            <w:lang w:val="en-US"/>
          </w:rPr>
          <m:t>15,30=52,36</m:t>
        </m:r>
      </m:oMath>
      <w:r w:rsidRPr="00240CC7">
        <w:rPr>
          <w:rFonts w:ascii="Arial" w:eastAsiaTheme="minorEastAsia" w:hAnsi="Arial" w:cs="Arial"/>
          <w:sz w:val="24"/>
          <w:szCs w:val="24"/>
          <w:lang w:val="en-US"/>
        </w:rPr>
        <w:t xml:space="preserve">   </w:t>
      </w:r>
      <w:proofErr w:type="gramStart"/>
      <w:r w:rsidRPr="00240CC7">
        <w:rPr>
          <w:rFonts w:ascii="Arial" w:eastAsiaTheme="minorEastAsia" w:hAnsi="Arial" w:cs="Arial"/>
          <w:sz w:val="24"/>
          <w:szCs w:val="24"/>
          <w:lang w:val="en-US"/>
        </w:rPr>
        <w:t>mm</w:t>
      </w:r>
      <w:proofErr w:type="gramEnd"/>
    </w:p>
    <w:p w:rsidR="00494A75" w:rsidRPr="00240CC7" w:rsidRDefault="00494A75" w:rsidP="00494A75">
      <w:pPr>
        <w:rPr>
          <w:rFonts w:ascii="Arial" w:eastAsiaTheme="minorEastAsia" w:hAnsi="Arial" w:cs="Arial"/>
          <w:sz w:val="24"/>
          <w:szCs w:val="24"/>
        </w:rPr>
      </w:pPr>
      <w:r w:rsidRPr="00240CC7">
        <w:rPr>
          <w:rFonts w:ascii="Arial" w:eastAsiaTheme="minorEastAsia" w:hAnsi="Arial" w:cs="Arial"/>
          <w:sz w:val="24"/>
          <w:szCs w:val="24"/>
        </w:rPr>
        <w:t>Στη συνέχεια μετράμε από τις τιμές που έχουμε, πόσες βρίσκονται μέσα στα παραπάνω όρια. Είναι οι τιμές που παρουσιάζονται στο πίνακα</w:t>
      </w:r>
    </w:p>
    <w:tbl>
      <w:tblPr>
        <w:tblW w:w="48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</w:tblGrid>
      <w:tr w:rsidR="00494A75" w:rsidRPr="00240CC7" w:rsidTr="004D6767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82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85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88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90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90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91</w:t>
            </w:r>
          </w:p>
        </w:tc>
      </w:tr>
      <w:tr w:rsidR="00494A75" w:rsidRPr="00240CC7" w:rsidTr="004D676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75" w:rsidRPr="00240CC7" w:rsidRDefault="00494A75" w:rsidP="004D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40C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98</w:t>
            </w:r>
          </w:p>
        </w:tc>
      </w:tr>
    </w:tbl>
    <w:p w:rsidR="00494A75" w:rsidRPr="00240CC7" w:rsidRDefault="00494A75" w:rsidP="00494A75">
      <w:pPr>
        <w:rPr>
          <w:rFonts w:ascii="Arial" w:eastAsiaTheme="minorEastAsia" w:hAnsi="Arial" w:cs="Arial"/>
          <w:sz w:val="24"/>
          <w:szCs w:val="24"/>
        </w:rPr>
      </w:pPr>
    </w:p>
    <w:p w:rsidR="001C6AB1" w:rsidRPr="00240CC7" w:rsidRDefault="00494A75">
      <w:pPr>
        <w:rPr>
          <w:rFonts w:ascii="Arial" w:hAnsi="Arial" w:cs="Arial"/>
          <w:sz w:val="24"/>
          <w:szCs w:val="24"/>
        </w:rPr>
      </w:pPr>
      <w:r w:rsidRPr="00240CC7">
        <w:rPr>
          <w:rFonts w:ascii="Arial" w:eastAsiaTheme="minorEastAsia" w:hAnsi="Arial" w:cs="Arial"/>
          <w:sz w:val="24"/>
          <w:szCs w:val="24"/>
        </w:rPr>
        <w:t>Είναι δηλαδή 23 τιμές στις 35 που είναι συνολικά. Το ποσοστό των τιμών είναι 23/35=0,657 ή 65,7%. Το ποσοστό που περιμένουμε σύμφωνα με τη θεωρία, είναι 68%. Το ποσοστό που βρήκαμε είναι αρκετά κοντά στο αναμενόμενο.</w:t>
      </w:r>
    </w:p>
    <w:sectPr w:rsidR="001C6AB1" w:rsidRPr="00240CC7" w:rsidSect="001C6A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44C"/>
    <w:rsid w:val="001C6AB1"/>
    <w:rsid w:val="00240CC7"/>
    <w:rsid w:val="00494A75"/>
    <w:rsid w:val="00A1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4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3</cp:revision>
  <dcterms:created xsi:type="dcterms:W3CDTF">2018-10-29T11:11:00Z</dcterms:created>
  <dcterms:modified xsi:type="dcterms:W3CDTF">2018-10-29T11:16:00Z</dcterms:modified>
</cp:coreProperties>
</file>