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bidi w:val="0"/>
        <w:spacing w:before="0" w:after="140"/>
        <w:ind w:left="0" w:right="0" w:hanging="0"/>
        <w:jc w:val="both"/>
        <w:rPr>
          <w:b/>
          <w:strike w:val="false"/>
          <w:dstrike w:val="false"/>
          <w:color w:val="FFFFFF"/>
          <w:sz w:val="21"/>
          <w:u w:val="none"/>
          <w:effect w:val="none"/>
          <w:shd w:fill="auto" w:val="clear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r>
    </w:p>
    <w:p>
      <w:pPr>
        <w:pStyle w:val="1"/>
        <w:pBdr/>
        <w:bidi w:val="0"/>
        <w:spacing w:lineRule="auto" w:line="297" w:before="0" w:after="0"/>
        <w:ind w:left="0" w:right="0" w:hanging="0"/>
        <w:jc w:val="center"/>
        <w:rPr>
          <w:rFonts w:ascii="Open Sans" w:hAnsi="Open Sans"/>
          <w:b w:val="false"/>
          <w:color w:val="000000"/>
          <w:sz w:val="42"/>
          <w:szCs w:val="42"/>
        </w:rPr>
      </w:pPr>
      <w:r>
        <w:rPr>
          <w:rFonts w:ascii="Open Sans" w:hAnsi="Open Sans"/>
          <w:b w:val="false"/>
          <w:color w:val="000000"/>
          <w:sz w:val="42"/>
          <w:szCs w:val="42"/>
        </w:rPr>
        <w:t>Ψηφιακή Ισότητα</w:t>
      </w:r>
    </w:p>
    <w:p>
      <w:pPr>
        <w:pStyle w:val="Style16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Η ψηφιακή ισότητα στην Ανώτατη Εκπαίδευση σχετίζεται τόσο με την ανάπτυξη ψηφιακών δεξιοτήτων όσο και με ζητήματα ισότητας που συνδέονται με την πρόσβαση σε: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ψηφιακές υποδομές,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150" w:after="0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λογισμικό και συνδεση στο Διαδίκτυο,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150" w:after="0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ουσιαστικό-υψηλής ποιότητας ψηφιακό περιεχόμενο για μελέτη/μάθηση,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150" w:after="0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περιεχόμενο στις τοπικές γλώσσες,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150" w:after="0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εργαλεία και εφαρμογές για τη δημιουργία, κοινή χρήση και ανταλλαγή ψηφιακού περιεχομένου,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150" w:after="0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διδάσκοντες/ουσες που ξέρουν πώς να χρησιμοποιούν ψηφιακά εργαλεία και πόρους,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150" w:after="283"/>
        <w:ind w:left="709" w:right="0" w:hanging="0"/>
        <w:jc w:val="both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 xml:space="preserve">έρευνα υψηλής ποιότητας σχετικά με την εφαρμογή ψηφιακών τεχνολογιών για τη βελτίωση της μάθησης (Resta, Laferriere, McLaughlin &amp; Kouraogo. 2018; Resta &amp; Lafferriere, </w:t>
      </w:r>
      <w:hyperlink r:id="rId2" w:tgtFrame="_blank">
        <w:r>
          <w:rPr>
            <w:rStyle w:val="Style14"/>
            <w:rFonts w:ascii="var unicamp-typography-body-font-family" w:hAnsi="var unicamp-typography-body-font-family"/>
            <w:b w:val="false"/>
            <w:i w:val="false"/>
            <w:caps w:val="false"/>
            <w:smallCaps w:val="false"/>
            <w:strike w:val="false"/>
            <w:dstrike w:val="false"/>
            <w:color w:val="BE3455"/>
            <w:spacing w:val="0"/>
            <w:sz w:val="24"/>
            <w:u w:val="none"/>
            <w:effect w:val="none"/>
            <w:shd w:fill="auto" w:val="clear"/>
          </w:rPr>
          <w:t>2008</w:t>
        </w:r>
      </w:hyperlink>
      <w:r>
        <w:rPr>
          <w:rFonts w:ascii="var unicamp-typography-body-font-family" w:hAnsi="var unicamp-typography-body-font-family"/>
          <w:b w:val="false"/>
          <w:i w:val="false"/>
          <w:caps w:val="false"/>
          <w:smallCaps w:val="false"/>
          <w:color w:val="262626"/>
          <w:spacing w:val="0"/>
          <w:sz w:val="24"/>
        </w:rPr>
        <w:t>).</w:t>
      </w:r>
    </w:p>
    <w:p>
      <w:pPr>
        <w:pStyle w:val="Style16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Συνδέεται, ακόμα, με την προστασία του δικαιώματος όλων για μια εκπαίδευση που ενδιαφέρεται για: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0"/>
        <w:ind w:left="709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την καλλιέργεια της κριτικής σκέψης και της δημιουργικότητας, όπως και για τη συναισθηματική ευημερία των φοιτητ@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150" w:after="0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την έμπρακτη επίδειξη ενσυναίσθησης και την ανάπτυξη ενός κλίματος συνεργασίας διδασκόντων/διδασκουσών και φοιτητ@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150" w:after="283"/>
        <w:ind w:left="709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την προσφορά ευκαιριών ενεργού δράσης με στόχο την κοινωνικοποίηση και την ενεργό συμμετοχή και δράση των φοιτητ@ (Aguilar, 2020).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Open Sans">
    <w:charset w:val="a1"/>
    <w:family w:val="auto"/>
    <w:pitch w:val="default"/>
  </w:font>
  <w:font w:name="var unicamp-typography-body-font-family">
    <w:charset w:val="a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Κουκκίδες"/>
    <w:qFormat/>
    <w:rPr>
      <w:rFonts w:ascii="OpenSymbol" w:hAnsi="OpenSymbol" w:eastAsia="OpenSymbol" w:cs="OpenSymbol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searchgate.net/publication/227290716_Issues_and_Challenges_Related_to_Digital_Equit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161</Words>
  <Characters>991</Characters>
  <CharactersWithSpaces>1129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2023-09-25T15:22:56Z</dcterms:created>
  <dc:creator/>
  <dc:description/>
  <dc:language>el-GR</dc:language>
  <cp:lastModifiedBy/>
  <dcterms:modified xsi:type="dcterms:W3CDTF">2023-09-25T15:23:46Z</dcterms:modified>
  <cp:revision>1</cp:revision>
  <dc:subject/>
  <dc:title/>
</cp:coreProperties>
</file>