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F2D" w14:textId="77777777" w:rsidR="00307C94" w:rsidRDefault="00000000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4E06AAB5" wp14:editId="70CFB440">
            <wp:extent cx="2076450" cy="12858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B11A9" w14:textId="77777777" w:rsidR="00A909EF" w:rsidRDefault="00A909EF">
      <w:pPr>
        <w:jc w:val="center"/>
        <w:rPr>
          <w:b/>
          <w:sz w:val="25"/>
          <w:szCs w:val="25"/>
          <w:lang w:val="el-GR"/>
        </w:rPr>
      </w:pPr>
    </w:p>
    <w:p w14:paraId="52F7B305" w14:textId="7EB904D3" w:rsidR="00307C94" w:rsidRDefault="0000000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Κέντρο Υποστήριξης Διδασκαλίας και Μάθησης </w:t>
      </w:r>
    </w:p>
    <w:p w14:paraId="039BA036" w14:textId="77777777" w:rsidR="00307C94" w:rsidRDefault="0000000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Ελληνικό Μεσογειακό Πανεπιστήμιο </w:t>
      </w:r>
    </w:p>
    <w:p w14:paraId="045DDF7C" w14:textId="77777777" w:rsidR="00307C94" w:rsidRDefault="00307C94">
      <w:pPr>
        <w:spacing w:after="160" w:line="259" w:lineRule="auto"/>
        <w:jc w:val="center"/>
        <w:rPr>
          <w:b/>
          <w:sz w:val="25"/>
          <w:szCs w:val="25"/>
        </w:rPr>
      </w:pPr>
    </w:p>
    <w:p w14:paraId="5D01CEF7" w14:textId="6A5A20B4" w:rsidR="00891A1F" w:rsidRPr="00891A1F" w:rsidRDefault="00891A1F" w:rsidP="00891A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b/>
          <w:bCs/>
          <w:color w:val="000000"/>
          <w:lang w:val="el-GR"/>
        </w:rPr>
        <w:t>Είσαι</w:t>
      </w:r>
      <w:r>
        <w:rPr>
          <w:rFonts w:eastAsia="Times New Roman"/>
          <w:b/>
          <w:bCs/>
          <w:color w:val="000000"/>
          <w:lang w:val="el-GR"/>
        </w:rPr>
        <w:t xml:space="preserve"> </w:t>
      </w:r>
      <w:r w:rsidRPr="00891A1F">
        <w:rPr>
          <w:rFonts w:eastAsia="Times New Roman"/>
          <w:b/>
          <w:bCs/>
          <w:color w:val="000000"/>
          <w:lang w:val="el-GR"/>
        </w:rPr>
        <w:t xml:space="preserve">φοιτητής και θέλεις να χρησιμοποιείς αποτελεσματικά  τα εργαλεία Microsoft,  </w:t>
      </w:r>
      <w:r>
        <w:rPr>
          <w:rFonts w:eastAsia="Times New Roman"/>
          <w:b/>
          <w:bCs/>
          <w:color w:val="000000"/>
          <w:lang w:val="el-GR"/>
        </w:rPr>
        <w:t xml:space="preserve">το </w:t>
      </w:r>
      <w:r>
        <w:rPr>
          <w:rFonts w:eastAsia="Times New Roman"/>
          <w:b/>
          <w:bCs/>
          <w:color w:val="000000"/>
          <w:lang w:val="en-US"/>
        </w:rPr>
        <w:t>LinkedIn</w:t>
      </w:r>
      <w:r w:rsidRPr="00891A1F">
        <w:rPr>
          <w:rFonts w:eastAsia="Times New Roman"/>
          <w:b/>
          <w:bCs/>
          <w:color w:val="000000"/>
          <w:lang w:val="el-GR"/>
        </w:rPr>
        <w:t xml:space="preserve"> και άλλα ψηφιακά εργαλεία που θα σε βοηθήσουν στην ακαδημαϊκή σου πορεία.</w:t>
      </w:r>
    </w:p>
    <w:p w14:paraId="296DBBE3" w14:textId="77777777" w:rsidR="00891A1F" w:rsidRPr="00891A1F" w:rsidRDefault="00891A1F" w:rsidP="00891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1CDCB5A" w14:textId="1BDCC7B9" w:rsidR="00891A1F" w:rsidRPr="00891A1F" w:rsidRDefault="00891A1F" w:rsidP="00891A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b/>
          <w:bCs/>
          <w:color w:val="000000"/>
          <w:lang w:val="el-GR"/>
        </w:rPr>
        <w:t xml:space="preserve">Τα Σεμινάρια αρχίζουν </w:t>
      </w:r>
      <w:r>
        <w:rPr>
          <w:rFonts w:eastAsia="Times New Roman"/>
          <w:b/>
          <w:bCs/>
          <w:color w:val="000000"/>
          <w:lang w:val="el-GR"/>
        </w:rPr>
        <w:t>02</w:t>
      </w:r>
      <w:r w:rsidRPr="00891A1F">
        <w:rPr>
          <w:rFonts w:eastAsia="Times New Roman"/>
          <w:b/>
          <w:bCs/>
          <w:color w:val="000000"/>
          <w:lang w:val="el-GR"/>
        </w:rPr>
        <w:t>/</w:t>
      </w:r>
      <w:r>
        <w:rPr>
          <w:rFonts w:eastAsia="Times New Roman"/>
          <w:b/>
          <w:bCs/>
          <w:color w:val="000000"/>
          <w:lang w:val="el-GR"/>
        </w:rPr>
        <w:t>04</w:t>
      </w:r>
      <w:r w:rsidRPr="00891A1F">
        <w:rPr>
          <w:rFonts w:eastAsia="Times New Roman"/>
          <w:b/>
          <w:bCs/>
          <w:color w:val="000000"/>
          <w:lang w:val="el-GR"/>
        </w:rPr>
        <w:t xml:space="preserve"> και είναι εξ αποστάσεως!</w:t>
      </w:r>
    </w:p>
    <w:p w14:paraId="7EFF3E5E" w14:textId="77777777" w:rsidR="00891A1F" w:rsidRPr="00891A1F" w:rsidRDefault="00891A1F" w:rsidP="00891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210893F6" w14:textId="51982CD5" w:rsidR="00891A1F" w:rsidRPr="00891A1F" w:rsidRDefault="00891A1F" w:rsidP="00891A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b/>
          <w:bCs/>
          <w:color w:val="000000"/>
          <w:lang w:val="el-GR"/>
        </w:rPr>
        <w:t xml:space="preserve">ΣΕΜΙΝΑΡΙΑ ΓΙΑ </w:t>
      </w:r>
      <w:r>
        <w:rPr>
          <w:rFonts w:eastAsia="Times New Roman"/>
          <w:b/>
          <w:bCs/>
          <w:color w:val="000000"/>
          <w:lang w:val="el-GR"/>
        </w:rPr>
        <w:t xml:space="preserve">ΤΟΥΣ </w:t>
      </w:r>
      <w:r w:rsidRPr="00891A1F">
        <w:rPr>
          <w:rFonts w:eastAsia="Times New Roman"/>
          <w:b/>
          <w:bCs/>
          <w:color w:val="000000"/>
          <w:lang w:val="el-GR"/>
        </w:rPr>
        <w:t>ΦΟΙΤΗΤΕΣ ΤΟΥ ΕΛΜΕΠΑ</w:t>
      </w:r>
    </w:p>
    <w:p w14:paraId="612108ED" w14:textId="77777777" w:rsidR="00891A1F" w:rsidRDefault="00891A1F" w:rsidP="00891A1F">
      <w:pPr>
        <w:spacing w:after="160" w:line="240" w:lineRule="auto"/>
        <w:jc w:val="center"/>
        <w:rPr>
          <w:rFonts w:eastAsia="Times New Roman"/>
          <w:b/>
          <w:bCs/>
          <w:color w:val="000000"/>
          <w:lang w:val="el-GR"/>
        </w:rPr>
      </w:pPr>
      <w:r w:rsidRPr="00891A1F">
        <w:rPr>
          <w:rFonts w:eastAsia="Times New Roman"/>
          <w:b/>
          <w:bCs/>
          <w:color w:val="000000"/>
          <w:lang w:val="el-GR"/>
        </w:rPr>
        <w:t>Σεμινάρια με στόχο τη γνωριμία τους με τα ΤΠΕ εργαλεία στην εκπαίδευση του ΕΛΜΕΠΑ.</w:t>
      </w:r>
    </w:p>
    <w:p w14:paraId="5F0D89E8" w14:textId="77777777" w:rsidR="00D04DA2" w:rsidRPr="00891A1F" w:rsidRDefault="00D04DA2" w:rsidP="00891A1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4B604DA7" w14:textId="5553659B" w:rsidR="00891A1F" w:rsidRPr="00891A1F" w:rsidRDefault="00891A1F" w:rsidP="00A909E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color w:val="000000"/>
          <w:lang w:val="el-GR"/>
        </w:rPr>
        <w:t>Στα πλαίσια της λειτουργίας του Κέντρου Υποστήριξης Διδασκαλίας και Μάθησης (ΚΕΔΙΜΑ) του ΕΛΜΕΠΑ προγραμματίζουμε σεμινάριο 10 ωρών ειδικά για τους φοιτητές του τμήματος σας.</w:t>
      </w:r>
    </w:p>
    <w:p w14:paraId="488FEC8A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09B8A390" w14:textId="77777777" w:rsidR="00A909EF" w:rsidRDefault="00891A1F" w:rsidP="00891A1F">
      <w:pPr>
        <w:shd w:val="clear" w:color="auto" w:fill="FFFFFF"/>
        <w:spacing w:line="240" w:lineRule="auto"/>
        <w:rPr>
          <w:rFonts w:eastAsia="Times New Roman"/>
          <w:color w:val="000000"/>
          <w:lang w:val="el-GR"/>
        </w:rPr>
      </w:pPr>
      <w:r w:rsidRPr="00891A1F">
        <w:rPr>
          <w:rFonts w:eastAsia="Times New Roman"/>
          <w:color w:val="000000"/>
          <w:lang w:val="el-GR"/>
        </w:rPr>
        <w:t>Το σεμινάριο έχει σχεδιαστεί για να εξερευνήσει και να επιδείξει θεμελιώδη ψηφιακά εργαλ</w:t>
      </w:r>
      <w:r>
        <w:rPr>
          <w:rFonts w:eastAsia="Times New Roman"/>
          <w:color w:val="000000"/>
          <w:lang w:val="el-GR"/>
        </w:rPr>
        <w:t xml:space="preserve">εία </w:t>
      </w:r>
      <w:r w:rsidRPr="00891A1F">
        <w:rPr>
          <w:rFonts w:eastAsia="Times New Roman"/>
          <w:color w:val="000000"/>
          <w:lang w:val="el-GR"/>
        </w:rPr>
        <w:t xml:space="preserve"> και πλατφόρμες που ενισχύουν τη διευκόλυνση των μαθησιακών διαδικασιών και παρέχουν ευελιξία στον εκπαιδευτικό σχεδιασμό στο ΕΛΜΕΠΑ. </w:t>
      </w:r>
    </w:p>
    <w:p w14:paraId="5472410C" w14:textId="531FE59D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color w:val="000000"/>
          <w:lang w:val="el-GR"/>
        </w:rPr>
        <w:t xml:space="preserve">Ταυτόχρονα, μέσω της εκμάθησης νέων περιβαλλόντων μάθησης και συνεργατικής εργασίας, οι </w:t>
      </w:r>
      <w:proofErr w:type="spellStart"/>
      <w:r w:rsidRPr="00891A1F">
        <w:rPr>
          <w:rFonts w:eastAsia="Times New Roman"/>
          <w:color w:val="000000"/>
          <w:lang w:val="el-GR"/>
        </w:rPr>
        <w:t>επιμορφούμενες</w:t>
      </w:r>
      <w:proofErr w:type="spellEnd"/>
      <w:r w:rsidRPr="00891A1F">
        <w:rPr>
          <w:rFonts w:eastAsia="Times New Roman"/>
          <w:color w:val="000000"/>
          <w:lang w:val="el-GR"/>
        </w:rPr>
        <w:t>/οι θα καταστούν ικανές/</w:t>
      </w:r>
      <w:proofErr w:type="spellStart"/>
      <w:r w:rsidRPr="00891A1F">
        <w:rPr>
          <w:rFonts w:eastAsia="Times New Roman"/>
          <w:color w:val="000000"/>
          <w:lang w:val="el-GR"/>
        </w:rPr>
        <w:t>οί</w:t>
      </w:r>
      <w:proofErr w:type="spellEnd"/>
      <w:r w:rsidRPr="00891A1F">
        <w:rPr>
          <w:rFonts w:eastAsia="Times New Roman"/>
          <w:color w:val="000000"/>
          <w:lang w:val="el-GR"/>
        </w:rPr>
        <w:t xml:space="preserve"> να χειρίζονται και να αξιοποιούν εναλλακτικά ψηφιακά εργαλεία ενισχύοντας τελικά την αποδοτικότητα και την αποτελεσματικότητά τους. </w:t>
      </w:r>
    </w:p>
    <w:p w14:paraId="3E365E2C" w14:textId="77777777" w:rsid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1A7B13F3" w14:textId="77777777" w:rsidR="00A909EF" w:rsidRPr="00891A1F" w:rsidRDefault="00A909E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46C79EA4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i/>
          <w:iCs/>
          <w:color w:val="000000"/>
          <w:u w:val="single"/>
          <w:lang w:val="el-GR"/>
        </w:rPr>
        <w:t xml:space="preserve">Οι </w:t>
      </w:r>
      <w:proofErr w:type="spellStart"/>
      <w:r w:rsidRPr="00891A1F">
        <w:rPr>
          <w:rFonts w:eastAsia="Times New Roman"/>
          <w:i/>
          <w:iCs/>
          <w:color w:val="000000"/>
          <w:u w:val="single"/>
          <w:lang w:val="el-GR"/>
        </w:rPr>
        <w:t>επιμορφούμενες</w:t>
      </w:r>
      <w:proofErr w:type="spellEnd"/>
      <w:r w:rsidRPr="00891A1F">
        <w:rPr>
          <w:rFonts w:eastAsia="Times New Roman"/>
          <w:i/>
          <w:iCs/>
          <w:color w:val="000000"/>
          <w:u w:val="single"/>
          <w:lang w:val="el-GR"/>
        </w:rPr>
        <w:t>/οι μετά την ολοκλήρωση του σεμιναρίου θα μπορούν: </w:t>
      </w:r>
    </w:p>
    <w:p w14:paraId="731DDF8E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color w:val="000000"/>
          <w:lang w:val="el-GR"/>
        </w:rPr>
        <w:t>• Να αναγνωρίζουν τη σημασία της ενσωμάτωσης των ψηφιακών εργαλείων στη σύγχρονη εκπαίδευση. </w:t>
      </w:r>
    </w:p>
    <w:p w14:paraId="5C162C97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color w:val="000000"/>
          <w:lang w:val="el-GR"/>
        </w:rPr>
        <w:t>• Να αξιοποιούν και να χειρίζονται επαρκώς τα διδαχθέντα ψηφιακά εργαλεία στο πλαίσιο της φοίτησης τους στο ΕΛΜΕΠΑ εκπαιδευτικής πράξης</w:t>
      </w:r>
    </w:p>
    <w:p w14:paraId="59B98D2C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91A1F">
        <w:rPr>
          <w:rFonts w:eastAsia="Times New Roman"/>
          <w:color w:val="000000"/>
          <w:lang w:val="el-GR"/>
        </w:rPr>
        <w:t> • Να χρησιμοποιούν αποτελεσματικά εναλλακτικά ψηφιακά εργαλεία συνεργασίας για την ενίσχυση της αποδοτικότητας και της αποτελεσματικότητας.</w:t>
      </w:r>
    </w:p>
    <w:p w14:paraId="3E69B58A" w14:textId="77777777" w:rsidR="00891A1F" w:rsidRPr="00891A1F" w:rsidRDefault="00891A1F" w:rsidP="00891A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05AB99E9" w14:textId="3DFD2B4B" w:rsid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31D6E39C" w14:textId="77777777" w:rsid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C403FBE" w14:textId="77777777" w:rsidR="00891A1F" w:rsidRPr="00891A1F" w:rsidRDefault="00891A1F" w:rsidP="00891A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1E3023E1" w14:textId="77777777" w:rsidR="00307C94" w:rsidRDefault="00307C94">
      <w:pPr>
        <w:shd w:val="clear" w:color="auto" w:fill="FFFFFF"/>
        <w:spacing w:line="240" w:lineRule="auto"/>
        <w:ind w:left="720"/>
        <w:rPr>
          <w:lang w:val="el-GR"/>
        </w:rPr>
      </w:pPr>
    </w:p>
    <w:p w14:paraId="52F3314B" w14:textId="77777777" w:rsidR="00891A1F" w:rsidRDefault="00891A1F">
      <w:pPr>
        <w:shd w:val="clear" w:color="auto" w:fill="FFFFFF"/>
        <w:spacing w:line="240" w:lineRule="auto"/>
        <w:ind w:left="720"/>
        <w:rPr>
          <w:lang w:val="el-GR"/>
        </w:rPr>
      </w:pPr>
    </w:p>
    <w:p w14:paraId="44B74ADE" w14:textId="77777777" w:rsidR="00891A1F" w:rsidRPr="00891A1F" w:rsidRDefault="00891A1F">
      <w:pPr>
        <w:shd w:val="clear" w:color="auto" w:fill="FFFFFF"/>
        <w:spacing w:line="240" w:lineRule="auto"/>
        <w:ind w:left="720"/>
        <w:rPr>
          <w:lang w:val="el-GR"/>
        </w:rPr>
      </w:pPr>
    </w:p>
    <w:p w14:paraId="37DD28BC" w14:textId="77777777" w:rsidR="00307C94" w:rsidRDefault="00307C94">
      <w:pPr>
        <w:shd w:val="clear" w:color="auto" w:fill="FFFFFF"/>
        <w:spacing w:line="240" w:lineRule="auto"/>
      </w:pPr>
    </w:p>
    <w:p w14:paraId="3A707E67" w14:textId="77777777" w:rsidR="00307C94" w:rsidRDefault="00307C94">
      <w:pPr>
        <w:shd w:val="clear" w:color="auto" w:fill="FFFFFF"/>
        <w:spacing w:line="240" w:lineRule="auto"/>
      </w:pPr>
    </w:p>
    <w:p w14:paraId="08AE018C" w14:textId="77777777" w:rsidR="00307C94" w:rsidRDefault="00000000">
      <w:pPr>
        <w:shd w:val="clear" w:color="auto" w:fill="FFFFFF"/>
        <w:spacing w:line="240" w:lineRule="auto"/>
      </w:pPr>
      <w:r>
        <w:t xml:space="preserve">Για να μπείτε στο σεμινάριο θα ακολουθήσετε τον σύνδεσμο που περιγράφεται παρακάτω(Λεπτομέρειες θα δείτε στο </w:t>
      </w:r>
      <w:proofErr w:type="spellStart"/>
      <w:r>
        <w:t>eclass</w:t>
      </w:r>
      <w:proofErr w:type="spellEnd"/>
      <w:r>
        <w:t>):</w:t>
      </w:r>
    </w:p>
    <w:p w14:paraId="167E2051" w14:textId="77777777" w:rsidR="00307C94" w:rsidRDefault="00307C94">
      <w:pPr>
        <w:shd w:val="clear" w:color="auto" w:fill="FFFFFF"/>
        <w:spacing w:line="240" w:lineRule="auto"/>
      </w:pPr>
    </w:p>
    <w:p w14:paraId="4D57C2C8" w14:textId="13DAD571" w:rsidR="00307C94" w:rsidRDefault="00891A1F">
      <w:pPr>
        <w:shd w:val="clear" w:color="auto" w:fill="FFFFFF"/>
        <w:spacing w:line="240" w:lineRule="auto"/>
      </w:pPr>
      <w:r w:rsidRPr="00891A1F">
        <w:t>https://eclass.hmu.gr/courses/KEDIMA131/</w:t>
      </w:r>
    </w:p>
    <w:p w14:paraId="3AD85D21" w14:textId="77777777" w:rsidR="00307C94" w:rsidRDefault="00307C94">
      <w:pPr>
        <w:shd w:val="clear" w:color="auto" w:fill="FFFFFF"/>
        <w:spacing w:line="240" w:lineRule="auto"/>
      </w:pPr>
    </w:p>
    <w:p w14:paraId="1979991A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68F33350" w14:textId="7B67E1C3" w:rsidR="00307C94" w:rsidRDefault="00000000">
      <w:pPr>
        <w:shd w:val="clear" w:color="auto" w:fill="FFFFFF"/>
        <w:spacing w:line="240" w:lineRule="auto"/>
        <w:rPr>
          <w:b/>
        </w:rPr>
      </w:pPr>
      <w:r>
        <w:rPr>
          <w:b/>
        </w:rPr>
        <w:t xml:space="preserve">Προς τους φοιτητές του Τμήματος </w:t>
      </w:r>
      <w:r w:rsidR="00891A1F">
        <w:rPr>
          <w:b/>
          <w:lang w:val="el-GR"/>
        </w:rPr>
        <w:t>Κοινωνικής Εργασίας</w:t>
      </w:r>
      <w:r>
        <w:rPr>
          <w:b/>
        </w:rPr>
        <w:t>:</w:t>
      </w:r>
    </w:p>
    <w:p w14:paraId="55047F18" w14:textId="07A8516B" w:rsidR="00307C94" w:rsidRDefault="00000000">
      <w:pPr>
        <w:shd w:val="clear" w:color="auto" w:fill="FFFFFF"/>
        <w:spacing w:line="240" w:lineRule="auto"/>
        <w:rPr>
          <w:b/>
        </w:rPr>
      </w:pPr>
      <w:r>
        <w:rPr>
          <w:b/>
        </w:rPr>
        <w:t xml:space="preserve">Το πρόγραμμα είναι </w:t>
      </w:r>
      <w:r w:rsidR="00AF2DD3">
        <w:rPr>
          <w:b/>
        </w:rPr>
        <w:t>από</w:t>
      </w:r>
      <w:r>
        <w:rPr>
          <w:b/>
        </w:rPr>
        <w:t xml:space="preserve"> </w:t>
      </w:r>
      <w:r w:rsidR="00891A1F">
        <w:rPr>
          <w:b/>
          <w:lang w:val="el-GR"/>
        </w:rPr>
        <w:t>02</w:t>
      </w:r>
      <w:r>
        <w:rPr>
          <w:b/>
        </w:rPr>
        <w:t>/0</w:t>
      </w:r>
      <w:r w:rsidR="00891A1F">
        <w:rPr>
          <w:b/>
          <w:lang w:val="el-GR"/>
        </w:rPr>
        <w:t>4</w:t>
      </w:r>
      <w:r>
        <w:rPr>
          <w:b/>
        </w:rPr>
        <w:t xml:space="preserve"> - 1</w:t>
      </w:r>
      <w:r w:rsidR="00891A1F">
        <w:rPr>
          <w:b/>
          <w:lang w:val="el-GR"/>
        </w:rPr>
        <w:t>6</w:t>
      </w:r>
      <w:r>
        <w:rPr>
          <w:b/>
        </w:rPr>
        <w:t>/04:</w:t>
      </w:r>
    </w:p>
    <w:p w14:paraId="288C9F4D" w14:textId="77777777" w:rsidR="00307C94" w:rsidRDefault="00307C94">
      <w:pPr>
        <w:shd w:val="clear" w:color="auto" w:fill="FFFFFF"/>
        <w:spacing w:after="160" w:line="240" w:lineRule="auto"/>
        <w:rPr>
          <w:b/>
        </w:rPr>
      </w:pPr>
    </w:p>
    <w:p w14:paraId="35C80FCF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tbl>
      <w:tblPr>
        <w:tblStyle w:val="a5"/>
        <w:tblpPr w:leftFromText="180" w:rightFromText="180" w:topFromText="180" w:bottomFromText="180" w:vertAnchor="text" w:tblpX="1950"/>
        <w:tblW w:w="3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</w:tblGrid>
      <w:tr w:rsidR="00891A1F" w14:paraId="5F77683A" w14:textId="77777777" w:rsidTr="00891A1F">
        <w:trPr>
          <w:trHeight w:val="315"/>
          <w:tblHeader/>
        </w:trPr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352F0" w14:textId="286F4D17" w:rsidR="00891A1F" w:rsidRPr="00891A1F" w:rsidRDefault="00891A1F">
            <w:pPr>
              <w:widowControl w:val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ΤΡΙΤΗ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199C1" w14:textId="77777777" w:rsidR="00891A1F" w:rsidRDefault="00891A1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</w:tr>
      <w:tr w:rsidR="00891A1F" w14:paraId="1893304F" w14:textId="77777777" w:rsidTr="00891A1F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6674B" w14:textId="77777777" w:rsidR="00891A1F" w:rsidRDefault="00891A1F">
            <w:pPr>
              <w:widowControl w:val="0"/>
              <w:jc w:val="center"/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56323" w14:textId="77777777" w:rsidR="00891A1F" w:rsidRDefault="00891A1F">
            <w:pPr>
              <w:widowControl w:val="0"/>
              <w:jc w:val="center"/>
            </w:pPr>
          </w:p>
        </w:tc>
      </w:tr>
      <w:tr w:rsidR="00891A1F" w14:paraId="2374E2E3" w14:textId="77777777" w:rsidTr="00891A1F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10A95" w14:textId="4EFE991C" w:rsidR="00891A1F" w:rsidRPr="00891A1F" w:rsidRDefault="00891A1F" w:rsidP="00891A1F">
            <w:pPr>
              <w:widowControl w:val="0"/>
              <w:jc w:val="center"/>
              <w:rPr>
                <w:lang w:val="el-GR"/>
              </w:rPr>
            </w:pPr>
            <w:r>
              <w:rPr>
                <w:lang w:val="el-GR"/>
              </w:rPr>
              <w:t>19:00-20:00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FE5B2" w14:textId="40D72308" w:rsidR="00891A1F" w:rsidRDefault="00891A1F" w:rsidP="00891A1F">
            <w:pPr>
              <w:widowControl w:val="0"/>
              <w:jc w:val="center"/>
            </w:pPr>
            <w:r>
              <w:rPr>
                <w:lang w:val="el-GR"/>
              </w:rPr>
              <w:t>19:00-20:00</w:t>
            </w:r>
          </w:p>
        </w:tc>
      </w:tr>
      <w:tr w:rsidR="00891A1F" w14:paraId="7C918441" w14:textId="77777777" w:rsidTr="00891A1F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0E63F" w14:textId="0475F2D6" w:rsidR="00891A1F" w:rsidRPr="00891A1F" w:rsidRDefault="00891A1F" w:rsidP="00891A1F">
            <w:pPr>
              <w:widowControl w:val="0"/>
              <w:jc w:val="center"/>
              <w:rPr>
                <w:lang w:val="el-GR"/>
              </w:rPr>
            </w:pPr>
            <w:r>
              <w:rPr>
                <w:lang w:val="el-GR"/>
              </w:rPr>
              <w:t>20:00-21:00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DD92D" w14:textId="1867AE3E" w:rsidR="00891A1F" w:rsidRDefault="00891A1F" w:rsidP="00891A1F">
            <w:pPr>
              <w:widowControl w:val="0"/>
              <w:jc w:val="center"/>
            </w:pPr>
            <w:r>
              <w:rPr>
                <w:lang w:val="el-GR"/>
              </w:rPr>
              <w:t>20:00-21:00</w:t>
            </w:r>
          </w:p>
        </w:tc>
      </w:tr>
      <w:tr w:rsidR="00891A1F" w14:paraId="606286FD" w14:textId="77777777" w:rsidTr="00891A1F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BA872" w14:textId="77777777" w:rsidR="00891A1F" w:rsidRDefault="00891A1F" w:rsidP="00891A1F">
            <w:pPr>
              <w:widowControl w:val="0"/>
              <w:jc w:val="center"/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A20EB" w14:textId="37ACF60C" w:rsidR="00891A1F" w:rsidRDefault="00891A1F" w:rsidP="00891A1F">
            <w:pPr>
              <w:widowControl w:val="0"/>
              <w:jc w:val="center"/>
            </w:pPr>
          </w:p>
        </w:tc>
      </w:tr>
    </w:tbl>
    <w:p w14:paraId="3EE17280" w14:textId="77777777" w:rsidR="00307C94" w:rsidRDefault="00307C94">
      <w:pPr>
        <w:shd w:val="clear" w:color="auto" w:fill="FFFFFF"/>
        <w:spacing w:after="160" w:line="240" w:lineRule="auto"/>
        <w:rPr>
          <w:b/>
        </w:rPr>
      </w:pPr>
    </w:p>
    <w:p w14:paraId="69F26320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12D1BF89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13AD9661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056ED624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0819E0D3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63D2A58A" w14:textId="77777777" w:rsidR="00307C94" w:rsidRDefault="00307C94">
      <w:pPr>
        <w:shd w:val="clear" w:color="auto" w:fill="FFFFFF"/>
        <w:spacing w:line="240" w:lineRule="auto"/>
        <w:rPr>
          <w:b/>
        </w:rPr>
      </w:pPr>
    </w:p>
    <w:p w14:paraId="23258364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712E4826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1792DC2F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7815ACA5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728D3145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2DA823AC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266D3DDA" w14:textId="77777777" w:rsidR="00307C94" w:rsidRDefault="00307C94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3F6E387F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2517C89E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4546D30C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3919BBEE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087943D0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2782D248" w14:textId="77777777" w:rsid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3A9FE522" w14:textId="77777777" w:rsidR="00AF2DD3" w:rsidRPr="00AF2DD3" w:rsidRDefault="00AF2DD3">
      <w:pPr>
        <w:shd w:val="clear" w:color="auto" w:fill="FFFFFF"/>
        <w:spacing w:line="254" w:lineRule="auto"/>
        <w:jc w:val="both"/>
        <w:rPr>
          <w:i/>
          <w:lang w:val="el-GR"/>
        </w:rPr>
      </w:pPr>
    </w:p>
    <w:p w14:paraId="47EA88CB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0B8EC138" w14:textId="77777777" w:rsidR="00307C94" w:rsidRDefault="00307C94">
      <w:pPr>
        <w:shd w:val="clear" w:color="auto" w:fill="FFFFFF"/>
        <w:spacing w:line="254" w:lineRule="auto"/>
        <w:jc w:val="both"/>
        <w:rPr>
          <w:i/>
        </w:rPr>
      </w:pPr>
    </w:p>
    <w:p w14:paraId="7E974347" w14:textId="77777777" w:rsidR="00307C94" w:rsidRDefault="00000000">
      <w:pPr>
        <w:shd w:val="clear" w:color="auto" w:fill="FFFFFF"/>
        <w:spacing w:line="254" w:lineRule="auto"/>
        <w:jc w:val="both"/>
        <w:rPr>
          <w:i/>
        </w:rPr>
      </w:pPr>
      <w:r>
        <w:rPr>
          <w:i/>
        </w:rPr>
        <w:t xml:space="preserve">Το σεμινάριο υλοποιείται στα πλαίσια του </w:t>
      </w:r>
      <w:proofErr w:type="spellStart"/>
      <w:r>
        <w:rPr>
          <w:i/>
        </w:rPr>
        <w:t>Υποέργου</w:t>
      </w:r>
      <w:proofErr w:type="spellEnd"/>
      <w:r>
        <w:rPr>
          <w:i/>
        </w:rPr>
        <w:t xml:space="preserve"> 2: Γραφείο/Κέντρο Υποστήριξης της Διδασκαλίας και Μάθησης στο Ελληνικό Μεσογειακό Πανεπιστήμιο  της Πράξης «Μονάδα Στρατηγικού Σχεδιασμού &amp; Γραφείο/Κέντρο υποστήριξης της διδασκαλίας και μάθησης του Ελληνικού Μεσογειακού Πανεπιστημίου» με Κωδικό ΟΠΣ 6004292</w:t>
      </w:r>
    </w:p>
    <w:p w14:paraId="0BFCF501" w14:textId="77777777" w:rsidR="00307C94" w:rsidRDefault="00000000">
      <w:pPr>
        <w:shd w:val="clear" w:color="auto" w:fill="FFFFFF"/>
        <w:spacing w:line="254" w:lineRule="auto"/>
        <w:jc w:val="both"/>
        <w:rPr>
          <w:i/>
        </w:rPr>
      </w:pPr>
      <w:r>
        <w:rPr>
          <w:i/>
        </w:rPr>
        <w:t xml:space="preserve"> </w:t>
      </w:r>
    </w:p>
    <w:p w14:paraId="024FE4BC" w14:textId="77777777" w:rsidR="00307C94" w:rsidRDefault="00000000">
      <w:pPr>
        <w:shd w:val="clear" w:color="auto" w:fill="FFFFFF"/>
        <w:spacing w:line="254" w:lineRule="auto"/>
        <w:jc w:val="both"/>
        <w:rPr>
          <w:i/>
        </w:rPr>
      </w:pPr>
      <w:r>
        <w:rPr>
          <w:i/>
        </w:rPr>
        <w:t>Το έργο συγχρηματοδοτείται από την Ελλάδα και την Ευρωπαϊκή Ένωση (Ευρωπαϊκό Κοινωνικό Ταμείο) μέσω του Προγράμματος «Ανθρώπινο Δυναμικό και Κοινωνική Συνοχή 2021-2027»</w:t>
      </w:r>
    </w:p>
    <w:sectPr w:rsidR="00307C94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F229" w14:textId="77777777" w:rsidR="00367405" w:rsidRDefault="00367405">
      <w:pPr>
        <w:spacing w:line="240" w:lineRule="auto"/>
      </w:pPr>
      <w:r>
        <w:separator/>
      </w:r>
    </w:p>
  </w:endnote>
  <w:endnote w:type="continuationSeparator" w:id="0">
    <w:p w14:paraId="21BF579E" w14:textId="77777777" w:rsidR="00367405" w:rsidRDefault="00367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8D68" w14:textId="77777777" w:rsidR="00307C94" w:rsidRDefault="00307C94">
    <w:pPr>
      <w:shd w:val="clear" w:color="auto" w:fill="FFFFFF"/>
      <w:spacing w:before="40" w:line="254" w:lineRule="auto"/>
      <w:ind w:right="120"/>
      <w:jc w:val="both"/>
    </w:pPr>
  </w:p>
  <w:p w14:paraId="7CF8C623" w14:textId="6A5FBEFC" w:rsidR="00307C94" w:rsidRDefault="00000000">
    <w:pPr>
      <w:shd w:val="clear" w:color="auto" w:fill="FFFFFF"/>
      <w:spacing w:before="40" w:line="254" w:lineRule="auto"/>
      <w:ind w:right="120"/>
      <w:jc w:val="both"/>
    </w:pPr>
    <w:r>
      <w:rPr>
        <w:noProof/>
      </w:rPr>
      <w:drawing>
        <wp:inline distT="114300" distB="114300" distL="114300" distR="114300" wp14:anchorId="0220373C" wp14:editId="762EC3FA">
          <wp:extent cx="6169680" cy="59040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680" cy="59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1B05" w14:textId="77777777" w:rsidR="00367405" w:rsidRDefault="00367405">
      <w:pPr>
        <w:spacing w:line="240" w:lineRule="auto"/>
      </w:pPr>
      <w:r>
        <w:separator/>
      </w:r>
    </w:p>
  </w:footnote>
  <w:footnote w:type="continuationSeparator" w:id="0">
    <w:p w14:paraId="622F39C5" w14:textId="77777777" w:rsidR="00367405" w:rsidRDefault="003674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830DB"/>
    <w:multiLevelType w:val="multilevel"/>
    <w:tmpl w:val="D8EA3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848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94"/>
    <w:rsid w:val="0014193C"/>
    <w:rsid w:val="00307C94"/>
    <w:rsid w:val="00367405"/>
    <w:rsid w:val="007C7339"/>
    <w:rsid w:val="00891A1F"/>
    <w:rsid w:val="008944B0"/>
    <w:rsid w:val="00A909EF"/>
    <w:rsid w:val="00AF2DD3"/>
    <w:rsid w:val="00BB3D39"/>
    <w:rsid w:val="00D04DA2"/>
    <w:rsid w:val="00F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EAC"/>
  <w15:docId w15:val="{8E869AD1-06B9-400F-8071-FA7BBB84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Char"/>
    <w:uiPriority w:val="99"/>
    <w:unhideWhenUsed/>
    <w:rsid w:val="00F60F7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6"/>
    <w:uiPriority w:val="99"/>
    <w:rsid w:val="00F60F77"/>
  </w:style>
  <w:style w:type="paragraph" w:styleId="a7">
    <w:name w:val="footer"/>
    <w:basedOn w:val="a"/>
    <w:link w:val="Char0"/>
    <w:uiPriority w:val="99"/>
    <w:unhideWhenUsed/>
    <w:rsid w:val="00F60F7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7"/>
    <w:uiPriority w:val="99"/>
    <w:rsid w:val="00F60F77"/>
  </w:style>
  <w:style w:type="paragraph" w:styleId="Web">
    <w:name w:val="Normal (Web)"/>
    <w:basedOn w:val="a"/>
    <w:uiPriority w:val="99"/>
    <w:semiHidden/>
    <w:unhideWhenUsed/>
    <w:rsid w:val="0089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Καλογεράκη Μαρία</cp:lastModifiedBy>
  <cp:revision>8</cp:revision>
  <dcterms:created xsi:type="dcterms:W3CDTF">2024-03-21T22:22:00Z</dcterms:created>
  <dcterms:modified xsi:type="dcterms:W3CDTF">2024-03-22T06:16:00Z</dcterms:modified>
</cp:coreProperties>
</file>