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A41" w:rsidRDefault="00BE3A41" w:rsidP="00BE3A41">
      <w:pPr>
        <w:jc w:val="center"/>
        <w:rPr>
          <w:lang w:val="el-GR"/>
        </w:rPr>
      </w:pPr>
      <w:r>
        <w:rPr>
          <w:b/>
          <w:bCs/>
          <w:lang w:val="el-GR"/>
        </w:rPr>
        <w:t>ΠΡΟΒΛΕΨΗ ΤΩΝ ΧΡΗΜΑΤΟΔΟΤΙΚΩΝ ΑΝΑΓΚΩΝ ΤΗΣ ΕΠΙΧΕΙΡΗΣΗΣ ΚΑΙ ΑΝΑΛΥΣΗ ΤΗΣ ΡΟΗΣ ΚΕΦΑΛΑΙΩΝ (</w:t>
      </w:r>
      <w:r>
        <w:rPr>
          <w:b/>
          <w:bCs/>
        </w:rPr>
        <w:t>CASHFLOW</w:t>
      </w:r>
      <w:r>
        <w:rPr>
          <w:lang w:val="el-GR"/>
        </w:rPr>
        <w:t>)</w:t>
      </w:r>
    </w:p>
    <w:p w:rsidR="00BE3A41" w:rsidRDefault="00BE3A41" w:rsidP="00BE3A41">
      <w:pPr>
        <w:jc w:val="center"/>
        <w:rPr>
          <w:sz w:val="22"/>
          <w:lang w:val="el-GR"/>
        </w:rPr>
      </w:pPr>
    </w:p>
    <w:p w:rsidR="00BE3A41" w:rsidRDefault="00BE3A41" w:rsidP="00BE3A41">
      <w:pPr>
        <w:pStyle w:val="2"/>
        <w:rPr>
          <w:sz w:val="22"/>
        </w:rPr>
      </w:pPr>
      <w:r>
        <w:rPr>
          <w:sz w:val="22"/>
        </w:rPr>
        <w:t>2.1 ΠΡΟΒΛΕΨΗ ΧΡΗΜΑΤΟΟΙΚΟΝΟΜΙΚΩΝ ΑΝΑΓΚΩΝ</w:t>
      </w:r>
    </w:p>
    <w:p w:rsidR="00BE3A41" w:rsidRDefault="00BE3A41" w:rsidP="00BE3A41">
      <w:pPr>
        <w:ind w:firstLine="720"/>
        <w:jc w:val="both"/>
        <w:rPr>
          <w:sz w:val="22"/>
          <w:lang w:val="el-GR"/>
        </w:rPr>
      </w:pPr>
      <w:r>
        <w:rPr>
          <w:sz w:val="22"/>
          <w:lang w:val="el-GR"/>
        </w:rPr>
        <w:t xml:space="preserve">Μια επιχείρηση για να αυξήσει τις πωλήσεις της χρειάζεται επενδύσεις σε </w:t>
      </w:r>
      <w:proofErr w:type="spellStart"/>
      <w:r>
        <w:rPr>
          <w:sz w:val="22"/>
          <w:lang w:val="el-GR"/>
        </w:rPr>
        <w:t>κυκλοφορούντα</w:t>
      </w:r>
      <w:proofErr w:type="spellEnd"/>
      <w:r>
        <w:rPr>
          <w:sz w:val="22"/>
          <w:lang w:val="el-GR"/>
        </w:rPr>
        <w:t xml:space="preserve"> στοιχεία, καθώς και σε πάγιο εξοπλισμό, όταν η παραγωγική δυνατότητα εξαντληθεί. Η επιχείρηση επιθυμεί να γνωρίζει τα κεφάλαια που θα απαιτηθούν κάνοντας πρόβλεψη των χρηματοοικονομικών αναγκών της.</w:t>
      </w:r>
    </w:p>
    <w:p w:rsidR="00BE3A41" w:rsidRDefault="00BE3A41" w:rsidP="00BE3A41">
      <w:pPr>
        <w:jc w:val="both"/>
        <w:rPr>
          <w:sz w:val="22"/>
          <w:lang w:val="el-GR"/>
        </w:rPr>
      </w:pPr>
    </w:p>
    <w:p w:rsidR="00BE3A41" w:rsidRDefault="00BE3A41" w:rsidP="00BE3A41">
      <w:pPr>
        <w:jc w:val="both"/>
        <w:rPr>
          <w:i/>
          <w:iCs/>
          <w:sz w:val="22"/>
          <w:u w:val="single"/>
          <w:lang w:val="el-GR"/>
        </w:rPr>
      </w:pPr>
      <w:r>
        <w:rPr>
          <w:i/>
          <w:iCs/>
          <w:sz w:val="22"/>
          <w:u w:val="single"/>
          <w:lang w:val="el-GR"/>
        </w:rPr>
        <w:t>Α) Μέθοδος ποσοστού των πωλήσεων</w:t>
      </w:r>
    </w:p>
    <w:p w:rsidR="00BE3A41" w:rsidRDefault="00BE3A41" w:rsidP="00BE3A41">
      <w:pPr>
        <w:ind w:firstLine="720"/>
        <w:jc w:val="both"/>
        <w:rPr>
          <w:sz w:val="22"/>
          <w:lang w:val="el-GR"/>
        </w:rPr>
      </w:pPr>
      <w:r>
        <w:rPr>
          <w:sz w:val="22"/>
          <w:lang w:val="el-GR"/>
        </w:rPr>
        <w:t>Η πρόβλεψη των πωλήσεων αποτελεί την βάση της σωστής εκτίμησης του χρηματοοικονομικών αναγκών. Μικρές ποσοστιαίες αυξήσεις μπορούν να χρηματοδοτηθούν από εσωτερικά κεφάλαια, ενώ μεγάλες αυξήσεις απαιτούν αναζήτηση εξωτερικών κεφαλαίων.</w:t>
      </w:r>
    </w:p>
    <w:p w:rsidR="00BE3A41" w:rsidRDefault="00BE3A41" w:rsidP="00BE3A41">
      <w:pPr>
        <w:jc w:val="both"/>
        <w:rPr>
          <w:sz w:val="22"/>
          <w:lang w:val="el-GR"/>
        </w:rPr>
      </w:pPr>
    </w:p>
    <w:p w:rsidR="00BE3A41" w:rsidRDefault="00BE3A41" w:rsidP="00BE3A41">
      <w:pPr>
        <w:pStyle w:val="8"/>
        <w:rPr>
          <w:rFonts w:ascii="Times New Roman" w:hAnsi="Times New Roman" w:cs="Times New Roman"/>
          <w:sz w:val="22"/>
        </w:rPr>
      </w:pPr>
      <w:r>
        <w:rPr>
          <w:rFonts w:ascii="Times New Roman" w:hAnsi="Times New Roman" w:cs="Times New Roman"/>
          <w:sz w:val="22"/>
        </w:rPr>
        <w:t>Παράδειγμα 1</w:t>
      </w:r>
    </w:p>
    <w:p w:rsidR="00BE3A41" w:rsidRDefault="002D0031" w:rsidP="00BE3A41">
      <w:pPr>
        <w:jc w:val="both"/>
        <w:rPr>
          <w:sz w:val="22"/>
          <w:lang w:val="el-GR"/>
        </w:rPr>
      </w:pPr>
      <w:r>
        <w:rPr>
          <w:sz w:val="22"/>
          <w:lang w:val="el-GR"/>
        </w:rPr>
        <w:t>Οι πωλήσεις το 2014</w:t>
      </w:r>
      <w:r w:rsidR="00BE3A41">
        <w:rPr>
          <w:sz w:val="22"/>
          <w:lang w:val="el-GR"/>
        </w:rPr>
        <w:t xml:space="preserve"> διαμορφώθηκαν σε € 1.000. Τα καθαρά κέρδη μετά φόρων € 40 (περιθώριο καθαρού κέρδους 4%) Το διανεμόμενο μέρισμα είναι € 20 (ήτοι 50% των καθα</w:t>
      </w:r>
      <w:r>
        <w:rPr>
          <w:sz w:val="22"/>
          <w:lang w:val="el-GR"/>
        </w:rPr>
        <w:t>ρών κερδών). Οι πωλήσεις του 2015</w:t>
      </w:r>
      <w:r w:rsidR="00BE3A41">
        <w:rPr>
          <w:sz w:val="22"/>
          <w:lang w:val="el-GR"/>
        </w:rPr>
        <w:t xml:space="preserve"> αναμένεται να παρουσιάσουν αύξηση 60% στα € 1.600.</w:t>
      </w:r>
    </w:p>
    <w:p w:rsidR="00BE3A41" w:rsidRDefault="00BE3A41" w:rsidP="00BE3A41">
      <w:pPr>
        <w:jc w:val="both"/>
        <w:rPr>
          <w:sz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7"/>
        <w:gridCol w:w="859"/>
        <w:gridCol w:w="3350"/>
        <w:gridCol w:w="830"/>
      </w:tblGrid>
      <w:tr w:rsidR="00BE3A41" w:rsidTr="00C70472">
        <w:trPr>
          <w:cantSplit/>
        </w:trPr>
        <w:tc>
          <w:tcPr>
            <w:tcW w:w="4643" w:type="dxa"/>
            <w:gridSpan w:val="2"/>
          </w:tcPr>
          <w:p w:rsidR="00BE3A41" w:rsidRDefault="00BE3A41" w:rsidP="00C70472">
            <w:pPr>
              <w:jc w:val="center"/>
              <w:rPr>
                <w:b/>
                <w:bCs/>
                <w:caps/>
                <w:sz w:val="22"/>
                <w:lang w:val="el-GR"/>
              </w:rPr>
            </w:pPr>
            <w:r>
              <w:rPr>
                <w:b/>
                <w:bCs/>
                <w:caps/>
                <w:sz w:val="22"/>
                <w:lang w:val="el-GR"/>
              </w:rPr>
              <w:t>Ενεργητικό</w:t>
            </w:r>
          </w:p>
        </w:tc>
        <w:tc>
          <w:tcPr>
            <w:tcW w:w="4644" w:type="dxa"/>
            <w:gridSpan w:val="2"/>
          </w:tcPr>
          <w:p w:rsidR="00BE3A41" w:rsidRDefault="00BE3A41" w:rsidP="00C70472">
            <w:pPr>
              <w:pStyle w:val="6"/>
              <w:rPr>
                <w:caps/>
                <w:sz w:val="22"/>
              </w:rPr>
            </w:pPr>
            <w:r>
              <w:rPr>
                <w:caps/>
                <w:sz w:val="22"/>
              </w:rPr>
              <w:t>Παθητικό</w:t>
            </w:r>
          </w:p>
        </w:tc>
      </w:tr>
      <w:tr w:rsidR="00BE3A41" w:rsidTr="00C70472">
        <w:tc>
          <w:tcPr>
            <w:tcW w:w="3708" w:type="dxa"/>
          </w:tcPr>
          <w:p w:rsidR="00BE3A41" w:rsidRDefault="00BE3A41" w:rsidP="00C70472">
            <w:pPr>
              <w:jc w:val="both"/>
              <w:rPr>
                <w:sz w:val="22"/>
                <w:lang w:val="el-GR"/>
              </w:rPr>
            </w:pPr>
            <w:r>
              <w:rPr>
                <w:sz w:val="22"/>
                <w:lang w:val="el-GR"/>
              </w:rPr>
              <w:t>Ταμείο</w:t>
            </w:r>
          </w:p>
        </w:tc>
        <w:tc>
          <w:tcPr>
            <w:tcW w:w="935" w:type="dxa"/>
          </w:tcPr>
          <w:p w:rsidR="00BE3A41" w:rsidRDefault="00BE3A41" w:rsidP="00C70472">
            <w:pPr>
              <w:jc w:val="right"/>
              <w:rPr>
                <w:sz w:val="22"/>
                <w:lang w:val="el-GR"/>
              </w:rPr>
            </w:pPr>
            <w:r>
              <w:rPr>
                <w:sz w:val="22"/>
                <w:lang w:val="el-GR"/>
              </w:rPr>
              <w:t>20</w:t>
            </w:r>
          </w:p>
        </w:tc>
        <w:tc>
          <w:tcPr>
            <w:tcW w:w="3745" w:type="dxa"/>
          </w:tcPr>
          <w:p w:rsidR="00BE3A41" w:rsidRDefault="00BE3A41" w:rsidP="00C70472">
            <w:pPr>
              <w:jc w:val="both"/>
              <w:rPr>
                <w:sz w:val="22"/>
                <w:lang w:val="el-GR"/>
              </w:rPr>
            </w:pPr>
            <w:r>
              <w:rPr>
                <w:sz w:val="22"/>
                <w:lang w:val="el-GR"/>
              </w:rPr>
              <w:t>Πληρωτέοι Λογαριασμοί</w:t>
            </w:r>
          </w:p>
        </w:tc>
        <w:tc>
          <w:tcPr>
            <w:tcW w:w="899" w:type="dxa"/>
          </w:tcPr>
          <w:p w:rsidR="00BE3A41" w:rsidRDefault="00BE3A41" w:rsidP="00C70472">
            <w:pPr>
              <w:jc w:val="right"/>
              <w:rPr>
                <w:sz w:val="22"/>
                <w:lang w:val="el-GR"/>
              </w:rPr>
            </w:pPr>
            <w:r>
              <w:rPr>
                <w:sz w:val="22"/>
                <w:lang w:val="el-GR"/>
              </w:rPr>
              <w:t>100</w:t>
            </w:r>
          </w:p>
        </w:tc>
      </w:tr>
      <w:tr w:rsidR="00BE3A41" w:rsidTr="00C70472">
        <w:tc>
          <w:tcPr>
            <w:tcW w:w="3708" w:type="dxa"/>
          </w:tcPr>
          <w:p w:rsidR="00BE3A41" w:rsidRDefault="00BE3A41" w:rsidP="00C70472">
            <w:pPr>
              <w:jc w:val="both"/>
              <w:rPr>
                <w:sz w:val="22"/>
                <w:lang w:val="el-GR"/>
              </w:rPr>
            </w:pPr>
            <w:r>
              <w:rPr>
                <w:sz w:val="22"/>
                <w:lang w:val="el-GR"/>
              </w:rPr>
              <w:t>Εισπρακτέοι Λογαριασμοί</w:t>
            </w:r>
          </w:p>
        </w:tc>
        <w:tc>
          <w:tcPr>
            <w:tcW w:w="935" w:type="dxa"/>
          </w:tcPr>
          <w:p w:rsidR="00BE3A41" w:rsidRDefault="00BE3A41" w:rsidP="00C70472">
            <w:pPr>
              <w:jc w:val="right"/>
              <w:rPr>
                <w:sz w:val="22"/>
                <w:lang w:val="el-GR"/>
              </w:rPr>
            </w:pPr>
            <w:r>
              <w:rPr>
                <w:sz w:val="22"/>
                <w:lang w:val="el-GR"/>
              </w:rPr>
              <w:t>170</w:t>
            </w:r>
          </w:p>
        </w:tc>
        <w:tc>
          <w:tcPr>
            <w:tcW w:w="3745" w:type="dxa"/>
          </w:tcPr>
          <w:p w:rsidR="00BE3A41" w:rsidRDefault="00BE3A41" w:rsidP="00C70472">
            <w:pPr>
              <w:jc w:val="both"/>
              <w:rPr>
                <w:sz w:val="22"/>
                <w:lang w:val="el-GR"/>
              </w:rPr>
            </w:pPr>
            <w:r>
              <w:rPr>
                <w:sz w:val="22"/>
                <w:lang w:val="el-GR"/>
              </w:rPr>
              <w:t>Μισθοί και Φόροι Πληρωτέοι</w:t>
            </w:r>
          </w:p>
        </w:tc>
        <w:tc>
          <w:tcPr>
            <w:tcW w:w="899" w:type="dxa"/>
          </w:tcPr>
          <w:p w:rsidR="00BE3A41" w:rsidRDefault="00BE3A41" w:rsidP="00C70472">
            <w:pPr>
              <w:jc w:val="right"/>
              <w:rPr>
                <w:sz w:val="22"/>
                <w:lang w:val="el-GR"/>
              </w:rPr>
            </w:pPr>
            <w:r>
              <w:rPr>
                <w:sz w:val="22"/>
                <w:lang w:val="el-GR"/>
              </w:rPr>
              <w:t>50</w:t>
            </w:r>
          </w:p>
        </w:tc>
      </w:tr>
      <w:tr w:rsidR="00BE3A41" w:rsidTr="00C70472">
        <w:tc>
          <w:tcPr>
            <w:tcW w:w="3708" w:type="dxa"/>
          </w:tcPr>
          <w:p w:rsidR="00BE3A41" w:rsidRDefault="00BE3A41" w:rsidP="00C70472">
            <w:pPr>
              <w:jc w:val="both"/>
              <w:rPr>
                <w:sz w:val="22"/>
                <w:lang w:val="el-GR"/>
              </w:rPr>
            </w:pPr>
            <w:r>
              <w:rPr>
                <w:sz w:val="22"/>
                <w:lang w:val="el-GR"/>
              </w:rPr>
              <w:t>Αποθέματα</w:t>
            </w:r>
          </w:p>
        </w:tc>
        <w:tc>
          <w:tcPr>
            <w:tcW w:w="935" w:type="dxa"/>
          </w:tcPr>
          <w:p w:rsidR="00BE3A41" w:rsidRDefault="00BE3A41" w:rsidP="00C70472">
            <w:pPr>
              <w:jc w:val="right"/>
              <w:rPr>
                <w:sz w:val="22"/>
                <w:lang w:val="el-GR"/>
              </w:rPr>
            </w:pPr>
            <w:r>
              <w:rPr>
                <w:sz w:val="22"/>
                <w:lang w:val="el-GR"/>
              </w:rPr>
              <w:t>200</w:t>
            </w:r>
          </w:p>
        </w:tc>
        <w:tc>
          <w:tcPr>
            <w:tcW w:w="3745" w:type="dxa"/>
          </w:tcPr>
          <w:p w:rsidR="00BE3A41" w:rsidRDefault="00BE3A41" w:rsidP="00C70472">
            <w:pPr>
              <w:jc w:val="both"/>
              <w:rPr>
                <w:sz w:val="22"/>
                <w:lang w:val="el-GR"/>
              </w:rPr>
            </w:pPr>
            <w:r>
              <w:rPr>
                <w:sz w:val="22"/>
                <w:lang w:val="el-GR"/>
              </w:rPr>
              <w:t>Μακροπρόθεσμα Δάνεια</w:t>
            </w:r>
          </w:p>
        </w:tc>
        <w:tc>
          <w:tcPr>
            <w:tcW w:w="899" w:type="dxa"/>
          </w:tcPr>
          <w:p w:rsidR="00BE3A41" w:rsidRDefault="00BE3A41" w:rsidP="00C70472">
            <w:pPr>
              <w:jc w:val="right"/>
              <w:rPr>
                <w:sz w:val="22"/>
                <w:lang w:val="el-GR"/>
              </w:rPr>
            </w:pPr>
            <w:r>
              <w:rPr>
                <w:sz w:val="22"/>
                <w:lang w:val="el-GR"/>
              </w:rPr>
              <w:t>140</w:t>
            </w:r>
          </w:p>
        </w:tc>
      </w:tr>
      <w:tr w:rsidR="00BE3A41" w:rsidTr="00C70472">
        <w:tc>
          <w:tcPr>
            <w:tcW w:w="3708" w:type="dxa"/>
          </w:tcPr>
          <w:p w:rsidR="00BE3A41" w:rsidRDefault="00BE3A41" w:rsidP="00C70472">
            <w:pPr>
              <w:jc w:val="both"/>
              <w:rPr>
                <w:sz w:val="22"/>
                <w:lang w:val="el-GR"/>
              </w:rPr>
            </w:pPr>
            <w:r>
              <w:rPr>
                <w:sz w:val="22"/>
                <w:lang w:val="el-GR"/>
              </w:rPr>
              <w:t>Πάγια</w:t>
            </w:r>
          </w:p>
        </w:tc>
        <w:tc>
          <w:tcPr>
            <w:tcW w:w="935" w:type="dxa"/>
          </w:tcPr>
          <w:p w:rsidR="00BE3A41" w:rsidRDefault="00BE3A41" w:rsidP="00C70472">
            <w:pPr>
              <w:jc w:val="right"/>
              <w:rPr>
                <w:sz w:val="22"/>
                <w:lang w:val="el-GR"/>
              </w:rPr>
            </w:pPr>
            <w:r>
              <w:rPr>
                <w:sz w:val="22"/>
                <w:lang w:val="el-GR"/>
              </w:rPr>
              <w:t>300</w:t>
            </w:r>
          </w:p>
        </w:tc>
        <w:tc>
          <w:tcPr>
            <w:tcW w:w="3745" w:type="dxa"/>
          </w:tcPr>
          <w:p w:rsidR="00BE3A41" w:rsidRDefault="00BE3A41" w:rsidP="00C70472">
            <w:pPr>
              <w:jc w:val="both"/>
              <w:rPr>
                <w:sz w:val="22"/>
                <w:lang w:val="el-GR"/>
              </w:rPr>
            </w:pPr>
            <w:r>
              <w:rPr>
                <w:sz w:val="22"/>
                <w:lang w:val="el-GR"/>
              </w:rPr>
              <w:t>Μετοχικό Κεφάλαιο</w:t>
            </w:r>
          </w:p>
        </w:tc>
        <w:tc>
          <w:tcPr>
            <w:tcW w:w="899" w:type="dxa"/>
          </w:tcPr>
          <w:p w:rsidR="00BE3A41" w:rsidRDefault="00BE3A41" w:rsidP="00C70472">
            <w:pPr>
              <w:jc w:val="right"/>
              <w:rPr>
                <w:sz w:val="22"/>
                <w:lang w:val="el-GR"/>
              </w:rPr>
            </w:pPr>
            <w:r>
              <w:rPr>
                <w:sz w:val="22"/>
                <w:lang w:val="el-GR"/>
              </w:rPr>
              <w:t>200</w:t>
            </w:r>
          </w:p>
        </w:tc>
      </w:tr>
      <w:tr w:rsidR="00BE3A41" w:rsidTr="00C70472">
        <w:tc>
          <w:tcPr>
            <w:tcW w:w="3708" w:type="dxa"/>
          </w:tcPr>
          <w:p w:rsidR="00BE3A41" w:rsidRDefault="00BE3A41" w:rsidP="00C70472">
            <w:pPr>
              <w:jc w:val="both"/>
              <w:rPr>
                <w:sz w:val="22"/>
                <w:lang w:val="el-GR"/>
              </w:rPr>
            </w:pPr>
          </w:p>
        </w:tc>
        <w:tc>
          <w:tcPr>
            <w:tcW w:w="935" w:type="dxa"/>
          </w:tcPr>
          <w:p w:rsidR="00BE3A41" w:rsidRDefault="00BE3A41" w:rsidP="00C70472">
            <w:pPr>
              <w:jc w:val="right"/>
              <w:rPr>
                <w:sz w:val="22"/>
                <w:lang w:val="el-GR"/>
              </w:rPr>
            </w:pPr>
          </w:p>
        </w:tc>
        <w:tc>
          <w:tcPr>
            <w:tcW w:w="3745" w:type="dxa"/>
          </w:tcPr>
          <w:p w:rsidR="00BE3A41" w:rsidRDefault="00BE3A41" w:rsidP="00C70472">
            <w:pPr>
              <w:jc w:val="both"/>
              <w:rPr>
                <w:sz w:val="22"/>
                <w:lang w:val="el-GR"/>
              </w:rPr>
            </w:pPr>
            <w:r>
              <w:rPr>
                <w:sz w:val="22"/>
                <w:lang w:val="el-GR"/>
              </w:rPr>
              <w:t>Αποθεματικά</w:t>
            </w:r>
          </w:p>
        </w:tc>
        <w:tc>
          <w:tcPr>
            <w:tcW w:w="899" w:type="dxa"/>
          </w:tcPr>
          <w:p w:rsidR="00BE3A41" w:rsidRDefault="00BE3A41" w:rsidP="00C70472">
            <w:pPr>
              <w:jc w:val="right"/>
              <w:rPr>
                <w:sz w:val="22"/>
                <w:lang w:val="el-GR"/>
              </w:rPr>
            </w:pPr>
            <w:r>
              <w:rPr>
                <w:sz w:val="22"/>
                <w:lang w:val="el-GR"/>
              </w:rPr>
              <w:t>200</w:t>
            </w:r>
          </w:p>
        </w:tc>
      </w:tr>
      <w:tr w:rsidR="00BE3A41" w:rsidTr="00C70472">
        <w:tc>
          <w:tcPr>
            <w:tcW w:w="3708" w:type="dxa"/>
          </w:tcPr>
          <w:p w:rsidR="00BE3A41" w:rsidRDefault="00BE3A41" w:rsidP="00C70472">
            <w:pPr>
              <w:jc w:val="both"/>
              <w:rPr>
                <w:b/>
                <w:bCs/>
                <w:sz w:val="22"/>
                <w:lang w:val="el-GR"/>
              </w:rPr>
            </w:pPr>
            <w:r>
              <w:rPr>
                <w:b/>
                <w:bCs/>
                <w:sz w:val="22"/>
                <w:lang w:val="el-GR"/>
              </w:rPr>
              <w:t>Σύνολο Ενεργητικού</w:t>
            </w:r>
          </w:p>
        </w:tc>
        <w:tc>
          <w:tcPr>
            <w:tcW w:w="935" w:type="dxa"/>
          </w:tcPr>
          <w:p w:rsidR="00BE3A41" w:rsidRDefault="00BE3A41" w:rsidP="00C70472">
            <w:pPr>
              <w:jc w:val="right"/>
              <w:rPr>
                <w:b/>
                <w:bCs/>
                <w:sz w:val="22"/>
                <w:lang w:val="el-GR"/>
              </w:rPr>
            </w:pPr>
            <w:r>
              <w:rPr>
                <w:b/>
                <w:bCs/>
                <w:sz w:val="22"/>
                <w:lang w:val="el-GR"/>
              </w:rPr>
              <w:t>690</w:t>
            </w:r>
          </w:p>
        </w:tc>
        <w:tc>
          <w:tcPr>
            <w:tcW w:w="3745" w:type="dxa"/>
          </w:tcPr>
          <w:p w:rsidR="00BE3A41" w:rsidRDefault="00BE3A41" w:rsidP="00C70472">
            <w:pPr>
              <w:jc w:val="both"/>
              <w:rPr>
                <w:b/>
                <w:bCs/>
                <w:sz w:val="22"/>
                <w:lang w:val="el-GR"/>
              </w:rPr>
            </w:pPr>
            <w:r>
              <w:rPr>
                <w:b/>
                <w:bCs/>
                <w:sz w:val="22"/>
                <w:lang w:val="el-GR"/>
              </w:rPr>
              <w:t>Σύνολο Παθητικού</w:t>
            </w:r>
          </w:p>
        </w:tc>
        <w:tc>
          <w:tcPr>
            <w:tcW w:w="899" w:type="dxa"/>
          </w:tcPr>
          <w:p w:rsidR="00BE3A41" w:rsidRDefault="00BE3A41" w:rsidP="00C70472">
            <w:pPr>
              <w:jc w:val="right"/>
              <w:rPr>
                <w:b/>
                <w:bCs/>
                <w:sz w:val="22"/>
                <w:lang w:val="el-GR"/>
              </w:rPr>
            </w:pPr>
            <w:r>
              <w:rPr>
                <w:b/>
                <w:bCs/>
                <w:sz w:val="22"/>
                <w:lang w:val="el-GR"/>
              </w:rPr>
              <w:t>690</w:t>
            </w:r>
          </w:p>
        </w:tc>
      </w:tr>
    </w:tbl>
    <w:p w:rsidR="00BE3A41" w:rsidRDefault="00BE3A41" w:rsidP="00BE3A41">
      <w:pPr>
        <w:jc w:val="both"/>
        <w:rPr>
          <w:sz w:val="22"/>
          <w:lang w:val="el-GR"/>
        </w:rPr>
      </w:pPr>
    </w:p>
    <w:p w:rsidR="00BE3A41" w:rsidRDefault="00BE3A41" w:rsidP="00BE3A41">
      <w:pPr>
        <w:jc w:val="both"/>
        <w:rPr>
          <w:sz w:val="22"/>
          <w:lang w:val="el-GR"/>
        </w:rPr>
      </w:pPr>
      <w:r>
        <w:rPr>
          <w:sz w:val="22"/>
          <w:lang w:val="el-GR"/>
        </w:rPr>
        <w:t>Όλα τα στοιχεία του ενεργητικού σχετίζονται άμεσα με τις πωλήσεις, ενώ του παθητικού μόνο οι βραχυπρόθεσμες υποχρεώσεις. Αν εκφράσουμε όλους τους λογαριασμούς που επηρεάζονται από τις πωλήσεις, ως ποσοστό επί των πωλήσεων τότε έχουμε:</w:t>
      </w:r>
    </w:p>
    <w:p w:rsidR="005E1196" w:rsidRDefault="005E1196" w:rsidP="00BE3A41">
      <w:pPr>
        <w:jc w:val="both"/>
        <w:rPr>
          <w:sz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0"/>
        <w:gridCol w:w="1048"/>
        <w:gridCol w:w="3160"/>
        <w:gridCol w:w="1048"/>
      </w:tblGrid>
      <w:tr w:rsidR="005E1196" w:rsidTr="00BF1707">
        <w:trPr>
          <w:cantSplit/>
        </w:trPr>
        <w:tc>
          <w:tcPr>
            <w:tcW w:w="4643" w:type="dxa"/>
            <w:gridSpan w:val="2"/>
          </w:tcPr>
          <w:p w:rsidR="005E1196" w:rsidRDefault="005E1196" w:rsidP="00BF1707">
            <w:pPr>
              <w:jc w:val="center"/>
              <w:rPr>
                <w:b/>
                <w:bCs/>
                <w:caps/>
                <w:sz w:val="22"/>
                <w:lang w:val="el-GR"/>
              </w:rPr>
            </w:pPr>
            <w:r>
              <w:rPr>
                <w:b/>
                <w:bCs/>
                <w:caps/>
                <w:sz w:val="22"/>
                <w:lang w:val="el-GR"/>
              </w:rPr>
              <w:t>Ενεργητικό</w:t>
            </w:r>
          </w:p>
        </w:tc>
        <w:tc>
          <w:tcPr>
            <w:tcW w:w="4644" w:type="dxa"/>
            <w:gridSpan w:val="2"/>
          </w:tcPr>
          <w:p w:rsidR="005E1196" w:rsidRDefault="005E1196" w:rsidP="00BF1707">
            <w:pPr>
              <w:pStyle w:val="6"/>
              <w:rPr>
                <w:caps/>
                <w:sz w:val="22"/>
              </w:rPr>
            </w:pPr>
            <w:r>
              <w:rPr>
                <w:caps/>
                <w:sz w:val="22"/>
              </w:rPr>
              <w:t>Παθητικό</w:t>
            </w:r>
          </w:p>
        </w:tc>
      </w:tr>
      <w:tr w:rsidR="005E1196" w:rsidTr="00BF1707">
        <w:tc>
          <w:tcPr>
            <w:tcW w:w="3708" w:type="dxa"/>
          </w:tcPr>
          <w:p w:rsidR="005E1196" w:rsidRDefault="005E1196" w:rsidP="00BF1707">
            <w:pPr>
              <w:jc w:val="both"/>
              <w:rPr>
                <w:sz w:val="22"/>
                <w:lang w:val="el-GR"/>
              </w:rPr>
            </w:pPr>
            <w:r>
              <w:rPr>
                <w:sz w:val="22"/>
                <w:lang w:val="el-GR"/>
              </w:rPr>
              <w:t>Ταμείο</w:t>
            </w:r>
          </w:p>
        </w:tc>
        <w:tc>
          <w:tcPr>
            <w:tcW w:w="935" w:type="dxa"/>
          </w:tcPr>
          <w:p w:rsidR="005E1196" w:rsidRPr="005E1196" w:rsidRDefault="005E1196" w:rsidP="00BF1707">
            <w:pPr>
              <w:jc w:val="right"/>
              <w:rPr>
                <w:sz w:val="22"/>
              </w:rPr>
            </w:pPr>
            <w:r>
              <w:rPr>
                <w:sz w:val="22"/>
                <w:lang w:val="el-GR"/>
              </w:rPr>
              <w:t>20</w:t>
            </w:r>
            <w:r>
              <w:rPr>
                <w:sz w:val="22"/>
              </w:rPr>
              <w:t>/1000</w:t>
            </w:r>
          </w:p>
        </w:tc>
        <w:tc>
          <w:tcPr>
            <w:tcW w:w="3745" w:type="dxa"/>
          </w:tcPr>
          <w:p w:rsidR="005E1196" w:rsidRDefault="005E1196" w:rsidP="00BF1707">
            <w:pPr>
              <w:jc w:val="both"/>
              <w:rPr>
                <w:sz w:val="22"/>
                <w:lang w:val="el-GR"/>
              </w:rPr>
            </w:pPr>
            <w:r>
              <w:rPr>
                <w:sz w:val="22"/>
                <w:lang w:val="el-GR"/>
              </w:rPr>
              <w:t>Πληρωτέοι Λογαριασμοί</w:t>
            </w:r>
          </w:p>
        </w:tc>
        <w:tc>
          <w:tcPr>
            <w:tcW w:w="899" w:type="dxa"/>
          </w:tcPr>
          <w:p w:rsidR="005E1196" w:rsidRPr="005E1196" w:rsidRDefault="005E1196" w:rsidP="00BF1707">
            <w:pPr>
              <w:jc w:val="right"/>
              <w:rPr>
                <w:sz w:val="22"/>
              </w:rPr>
            </w:pPr>
            <w:r>
              <w:rPr>
                <w:sz w:val="22"/>
                <w:lang w:val="el-GR"/>
              </w:rPr>
              <w:t>100</w:t>
            </w:r>
            <w:r>
              <w:rPr>
                <w:sz w:val="22"/>
              </w:rPr>
              <w:t>/1000</w:t>
            </w:r>
          </w:p>
        </w:tc>
      </w:tr>
      <w:tr w:rsidR="005E1196" w:rsidTr="00BF1707">
        <w:tc>
          <w:tcPr>
            <w:tcW w:w="3708" w:type="dxa"/>
          </w:tcPr>
          <w:p w:rsidR="005E1196" w:rsidRDefault="005E1196" w:rsidP="00BF1707">
            <w:pPr>
              <w:jc w:val="both"/>
              <w:rPr>
                <w:sz w:val="22"/>
                <w:lang w:val="el-GR"/>
              </w:rPr>
            </w:pPr>
            <w:r>
              <w:rPr>
                <w:sz w:val="22"/>
                <w:lang w:val="el-GR"/>
              </w:rPr>
              <w:t>Εισπρακτέοι Λογαριασμοί</w:t>
            </w:r>
          </w:p>
        </w:tc>
        <w:tc>
          <w:tcPr>
            <w:tcW w:w="935" w:type="dxa"/>
          </w:tcPr>
          <w:p w:rsidR="005E1196" w:rsidRPr="005E1196" w:rsidRDefault="005E1196" w:rsidP="00BF1707">
            <w:pPr>
              <w:jc w:val="right"/>
              <w:rPr>
                <w:sz w:val="22"/>
              </w:rPr>
            </w:pPr>
            <w:r>
              <w:rPr>
                <w:sz w:val="22"/>
                <w:lang w:val="el-GR"/>
              </w:rPr>
              <w:t>170</w:t>
            </w:r>
            <w:r>
              <w:rPr>
                <w:sz w:val="22"/>
              </w:rPr>
              <w:t>/1000</w:t>
            </w:r>
          </w:p>
        </w:tc>
        <w:tc>
          <w:tcPr>
            <w:tcW w:w="3745" w:type="dxa"/>
          </w:tcPr>
          <w:p w:rsidR="005E1196" w:rsidRDefault="005E1196" w:rsidP="00BF1707">
            <w:pPr>
              <w:jc w:val="both"/>
              <w:rPr>
                <w:sz w:val="22"/>
                <w:lang w:val="el-GR"/>
              </w:rPr>
            </w:pPr>
            <w:r>
              <w:rPr>
                <w:sz w:val="22"/>
                <w:lang w:val="el-GR"/>
              </w:rPr>
              <w:t>Μισθοί και Φόροι Πληρωτέοι</w:t>
            </w:r>
          </w:p>
        </w:tc>
        <w:tc>
          <w:tcPr>
            <w:tcW w:w="899" w:type="dxa"/>
          </w:tcPr>
          <w:p w:rsidR="005E1196" w:rsidRPr="005E1196" w:rsidRDefault="005E1196" w:rsidP="00BF1707">
            <w:pPr>
              <w:jc w:val="right"/>
              <w:rPr>
                <w:sz w:val="22"/>
              </w:rPr>
            </w:pPr>
            <w:r>
              <w:rPr>
                <w:sz w:val="22"/>
                <w:lang w:val="el-GR"/>
              </w:rPr>
              <w:t>50</w:t>
            </w:r>
            <w:r>
              <w:rPr>
                <w:sz w:val="22"/>
              </w:rPr>
              <w:t>/1000</w:t>
            </w:r>
          </w:p>
        </w:tc>
      </w:tr>
      <w:tr w:rsidR="005E1196" w:rsidTr="00BF1707">
        <w:tc>
          <w:tcPr>
            <w:tcW w:w="3708" w:type="dxa"/>
          </w:tcPr>
          <w:p w:rsidR="005E1196" w:rsidRDefault="005E1196" w:rsidP="00BF1707">
            <w:pPr>
              <w:jc w:val="both"/>
              <w:rPr>
                <w:sz w:val="22"/>
                <w:lang w:val="el-GR"/>
              </w:rPr>
            </w:pPr>
            <w:r>
              <w:rPr>
                <w:sz w:val="22"/>
                <w:lang w:val="el-GR"/>
              </w:rPr>
              <w:t>Αποθέματα</w:t>
            </w:r>
          </w:p>
        </w:tc>
        <w:tc>
          <w:tcPr>
            <w:tcW w:w="935" w:type="dxa"/>
          </w:tcPr>
          <w:p w:rsidR="005E1196" w:rsidRPr="005E1196" w:rsidRDefault="005E1196" w:rsidP="00BF1707">
            <w:pPr>
              <w:jc w:val="right"/>
              <w:rPr>
                <w:sz w:val="22"/>
              </w:rPr>
            </w:pPr>
            <w:r>
              <w:rPr>
                <w:sz w:val="22"/>
                <w:lang w:val="el-GR"/>
              </w:rPr>
              <w:t>200</w:t>
            </w:r>
            <w:r>
              <w:rPr>
                <w:sz w:val="22"/>
              </w:rPr>
              <w:t>/1000</w:t>
            </w:r>
          </w:p>
        </w:tc>
        <w:tc>
          <w:tcPr>
            <w:tcW w:w="3745" w:type="dxa"/>
          </w:tcPr>
          <w:p w:rsidR="005E1196" w:rsidRDefault="005E1196" w:rsidP="00BF1707">
            <w:pPr>
              <w:jc w:val="both"/>
              <w:rPr>
                <w:sz w:val="22"/>
                <w:lang w:val="el-GR"/>
              </w:rPr>
            </w:pPr>
            <w:r>
              <w:rPr>
                <w:sz w:val="22"/>
                <w:lang w:val="el-GR"/>
              </w:rPr>
              <w:t>Μακροπρόθεσμα Δάνεια</w:t>
            </w:r>
          </w:p>
        </w:tc>
        <w:tc>
          <w:tcPr>
            <w:tcW w:w="899" w:type="dxa"/>
          </w:tcPr>
          <w:p w:rsidR="005E1196" w:rsidRDefault="005E1196" w:rsidP="00BF1707">
            <w:pPr>
              <w:jc w:val="right"/>
              <w:rPr>
                <w:sz w:val="22"/>
                <w:lang w:val="el-GR"/>
              </w:rPr>
            </w:pPr>
            <w:r>
              <w:rPr>
                <w:sz w:val="22"/>
                <w:lang w:val="el-GR"/>
              </w:rPr>
              <w:t>-</w:t>
            </w:r>
          </w:p>
        </w:tc>
      </w:tr>
      <w:tr w:rsidR="005E1196" w:rsidTr="00BF1707">
        <w:tc>
          <w:tcPr>
            <w:tcW w:w="3708" w:type="dxa"/>
          </w:tcPr>
          <w:p w:rsidR="005E1196" w:rsidRDefault="005E1196" w:rsidP="00BF1707">
            <w:pPr>
              <w:jc w:val="both"/>
              <w:rPr>
                <w:sz w:val="22"/>
                <w:lang w:val="el-GR"/>
              </w:rPr>
            </w:pPr>
            <w:r>
              <w:rPr>
                <w:sz w:val="22"/>
                <w:lang w:val="el-GR"/>
              </w:rPr>
              <w:t>Πάγια</w:t>
            </w:r>
          </w:p>
        </w:tc>
        <w:tc>
          <w:tcPr>
            <w:tcW w:w="935" w:type="dxa"/>
          </w:tcPr>
          <w:p w:rsidR="005E1196" w:rsidRPr="005E1196" w:rsidRDefault="005E1196" w:rsidP="00BF1707">
            <w:pPr>
              <w:jc w:val="right"/>
              <w:rPr>
                <w:sz w:val="22"/>
              </w:rPr>
            </w:pPr>
            <w:r>
              <w:rPr>
                <w:sz w:val="22"/>
                <w:lang w:val="el-GR"/>
              </w:rPr>
              <w:t>300</w:t>
            </w:r>
            <w:r>
              <w:rPr>
                <w:sz w:val="22"/>
              </w:rPr>
              <w:t>/1000</w:t>
            </w:r>
          </w:p>
        </w:tc>
        <w:tc>
          <w:tcPr>
            <w:tcW w:w="3745" w:type="dxa"/>
          </w:tcPr>
          <w:p w:rsidR="005E1196" w:rsidRDefault="005E1196" w:rsidP="00BF1707">
            <w:pPr>
              <w:jc w:val="both"/>
              <w:rPr>
                <w:sz w:val="22"/>
                <w:lang w:val="el-GR"/>
              </w:rPr>
            </w:pPr>
            <w:r>
              <w:rPr>
                <w:sz w:val="22"/>
                <w:lang w:val="el-GR"/>
              </w:rPr>
              <w:t>Μετοχικό Κεφάλαιο</w:t>
            </w:r>
          </w:p>
        </w:tc>
        <w:tc>
          <w:tcPr>
            <w:tcW w:w="899" w:type="dxa"/>
          </w:tcPr>
          <w:p w:rsidR="005E1196" w:rsidRDefault="005E1196" w:rsidP="00BF1707">
            <w:pPr>
              <w:jc w:val="right"/>
              <w:rPr>
                <w:sz w:val="22"/>
                <w:lang w:val="el-GR"/>
              </w:rPr>
            </w:pPr>
            <w:r>
              <w:rPr>
                <w:sz w:val="22"/>
                <w:lang w:val="el-GR"/>
              </w:rPr>
              <w:t>-</w:t>
            </w:r>
          </w:p>
        </w:tc>
      </w:tr>
      <w:tr w:rsidR="005E1196" w:rsidTr="00BF1707">
        <w:tc>
          <w:tcPr>
            <w:tcW w:w="3708" w:type="dxa"/>
          </w:tcPr>
          <w:p w:rsidR="005E1196" w:rsidRDefault="005E1196" w:rsidP="00BF1707">
            <w:pPr>
              <w:jc w:val="both"/>
              <w:rPr>
                <w:sz w:val="22"/>
                <w:lang w:val="el-GR"/>
              </w:rPr>
            </w:pPr>
          </w:p>
        </w:tc>
        <w:tc>
          <w:tcPr>
            <w:tcW w:w="935" w:type="dxa"/>
          </w:tcPr>
          <w:p w:rsidR="005E1196" w:rsidRDefault="005E1196" w:rsidP="00BF1707">
            <w:pPr>
              <w:jc w:val="right"/>
              <w:rPr>
                <w:sz w:val="22"/>
                <w:lang w:val="el-GR"/>
              </w:rPr>
            </w:pPr>
          </w:p>
        </w:tc>
        <w:tc>
          <w:tcPr>
            <w:tcW w:w="3745" w:type="dxa"/>
          </w:tcPr>
          <w:p w:rsidR="005E1196" w:rsidRDefault="005E1196" w:rsidP="00BF1707">
            <w:pPr>
              <w:jc w:val="both"/>
              <w:rPr>
                <w:sz w:val="22"/>
                <w:lang w:val="el-GR"/>
              </w:rPr>
            </w:pPr>
            <w:r>
              <w:rPr>
                <w:sz w:val="22"/>
                <w:lang w:val="el-GR"/>
              </w:rPr>
              <w:t>Αποθεματικά</w:t>
            </w:r>
          </w:p>
        </w:tc>
        <w:tc>
          <w:tcPr>
            <w:tcW w:w="899" w:type="dxa"/>
          </w:tcPr>
          <w:p w:rsidR="005E1196" w:rsidRDefault="005E1196" w:rsidP="00BF1707">
            <w:pPr>
              <w:jc w:val="right"/>
              <w:rPr>
                <w:sz w:val="22"/>
                <w:lang w:val="el-GR"/>
              </w:rPr>
            </w:pPr>
            <w:r>
              <w:rPr>
                <w:sz w:val="22"/>
                <w:lang w:val="el-GR"/>
              </w:rPr>
              <w:t>-</w:t>
            </w:r>
          </w:p>
        </w:tc>
      </w:tr>
      <w:tr w:rsidR="005E1196" w:rsidTr="00BF1707">
        <w:tc>
          <w:tcPr>
            <w:tcW w:w="3708" w:type="dxa"/>
          </w:tcPr>
          <w:p w:rsidR="005E1196" w:rsidRDefault="005E1196" w:rsidP="00BF1707">
            <w:pPr>
              <w:jc w:val="both"/>
              <w:rPr>
                <w:b/>
                <w:bCs/>
                <w:sz w:val="22"/>
                <w:lang w:val="el-GR"/>
              </w:rPr>
            </w:pPr>
            <w:r>
              <w:rPr>
                <w:b/>
                <w:bCs/>
                <w:sz w:val="22"/>
                <w:lang w:val="el-GR"/>
              </w:rPr>
              <w:t>Σύνολο Ενεργητικού</w:t>
            </w:r>
          </w:p>
        </w:tc>
        <w:tc>
          <w:tcPr>
            <w:tcW w:w="935" w:type="dxa"/>
          </w:tcPr>
          <w:p w:rsidR="005E1196" w:rsidRPr="005E1196" w:rsidRDefault="005E1196" w:rsidP="00BF1707">
            <w:pPr>
              <w:jc w:val="right"/>
              <w:rPr>
                <w:b/>
                <w:bCs/>
                <w:sz w:val="22"/>
              </w:rPr>
            </w:pPr>
            <w:r>
              <w:rPr>
                <w:b/>
                <w:bCs/>
                <w:sz w:val="22"/>
                <w:lang w:val="el-GR"/>
              </w:rPr>
              <w:t>690</w:t>
            </w:r>
            <w:r>
              <w:rPr>
                <w:b/>
                <w:bCs/>
                <w:sz w:val="22"/>
              </w:rPr>
              <w:t>/1000</w:t>
            </w:r>
          </w:p>
        </w:tc>
        <w:tc>
          <w:tcPr>
            <w:tcW w:w="3745" w:type="dxa"/>
          </w:tcPr>
          <w:p w:rsidR="005E1196" w:rsidRDefault="005E1196" w:rsidP="00BF1707">
            <w:pPr>
              <w:jc w:val="both"/>
              <w:rPr>
                <w:b/>
                <w:bCs/>
                <w:sz w:val="22"/>
                <w:lang w:val="el-GR"/>
              </w:rPr>
            </w:pPr>
            <w:r>
              <w:rPr>
                <w:b/>
                <w:bCs/>
                <w:sz w:val="22"/>
                <w:lang w:val="el-GR"/>
              </w:rPr>
              <w:t>Σύνολο Παθητικού</w:t>
            </w:r>
          </w:p>
        </w:tc>
        <w:tc>
          <w:tcPr>
            <w:tcW w:w="899" w:type="dxa"/>
          </w:tcPr>
          <w:p w:rsidR="005E1196" w:rsidRDefault="005E1196" w:rsidP="00BF1707">
            <w:pPr>
              <w:jc w:val="right"/>
              <w:rPr>
                <w:b/>
                <w:bCs/>
                <w:sz w:val="22"/>
                <w:lang w:val="el-GR"/>
              </w:rPr>
            </w:pPr>
            <w:r>
              <w:rPr>
                <w:b/>
                <w:bCs/>
                <w:sz w:val="22"/>
                <w:lang w:val="el-GR"/>
              </w:rPr>
              <w:t>150/1000</w:t>
            </w:r>
            <w:bookmarkStart w:id="0" w:name="_GoBack"/>
            <w:bookmarkEnd w:id="0"/>
          </w:p>
        </w:tc>
      </w:tr>
    </w:tbl>
    <w:p w:rsidR="005E1196" w:rsidRDefault="005E1196" w:rsidP="00BE3A41">
      <w:pPr>
        <w:jc w:val="both"/>
        <w:rPr>
          <w:sz w:val="22"/>
          <w:lang w:val="el-GR"/>
        </w:rPr>
      </w:pPr>
    </w:p>
    <w:p w:rsidR="005E1196" w:rsidRDefault="005E1196" w:rsidP="00BE3A41">
      <w:pPr>
        <w:jc w:val="both"/>
        <w:rPr>
          <w:sz w:val="22"/>
          <w:lang w:val="el-GR"/>
        </w:rPr>
      </w:pPr>
    </w:p>
    <w:p w:rsidR="00BE3A41" w:rsidRDefault="00BE3A41" w:rsidP="00BE3A41">
      <w:pPr>
        <w:jc w:val="both"/>
        <w:rPr>
          <w:sz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845"/>
        <w:gridCol w:w="3099"/>
        <w:gridCol w:w="1382"/>
      </w:tblGrid>
      <w:tr w:rsidR="00BE3A41" w:rsidTr="00C70472">
        <w:trPr>
          <w:cantSplit/>
        </w:trPr>
        <w:tc>
          <w:tcPr>
            <w:tcW w:w="4643" w:type="dxa"/>
            <w:gridSpan w:val="2"/>
          </w:tcPr>
          <w:p w:rsidR="00BE3A41" w:rsidRDefault="00BE3A41" w:rsidP="00C70472">
            <w:pPr>
              <w:jc w:val="center"/>
              <w:rPr>
                <w:b/>
                <w:bCs/>
                <w:caps/>
                <w:sz w:val="22"/>
                <w:lang w:val="el-GR"/>
              </w:rPr>
            </w:pPr>
            <w:r>
              <w:rPr>
                <w:b/>
                <w:bCs/>
                <w:caps/>
                <w:sz w:val="22"/>
                <w:lang w:val="el-GR"/>
              </w:rPr>
              <w:t>Ενεργητικό</w:t>
            </w:r>
          </w:p>
        </w:tc>
        <w:tc>
          <w:tcPr>
            <w:tcW w:w="4644" w:type="dxa"/>
            <w:gridSpan w:val="2"/>
          </w:tcPr>
          <w:p w:rsidR="00BE3A41" w:rsidRDefault="00BE3A41" w:rsidP="00C70472">
            <w:pPr>
              <w:pStyle w:val="6"/>
              <w:rPr>
                <w:caps/>
                <w:sz w:val="22"/>
              </w:rPr>
            </w:pPr>
            <w:r>
              <w:rPr>
                <w:caps/>
                <w:sz w:val="22"/>
              </w:rPr>
              <w:t>Παθητικό</w:t>
            </w:r>
          </w:p>
        </w:tc>
      </w:tr>
      <w:tr w:rsidR="00BE3A41" w:rsidTr="00C70472">
        <w:tc>
          <w:tcPr>
            <w:tcW w:w="3708" w:type="dxa"/>
          </w:tcPr>
          <w:p w:rsidR="00BE3A41" w:rsidRDefault="00BE3A41" w:rsidP="00C70472">
            <w:pPr>
              <w:jc w:val="both"/>
              <w:rPr>
                <w:sz w:val="22"/>
                <w:lang w:val="el-GR"/>
              </w:rPr>
            </w:pPr>
            <w:r>
              <w:rPr>
                <w:sz w:val="22"/>
                <w:lang w:val="el-GR"/>
              </w:rPr>
              <w:t>Ταμείο</w:t>
            </w:r>
          </w:p>
        </w:tc>
        <w:tc>
          <w:tcPr>
            <w:tcW w:w="935" w:type="dxa"/>
          </w:tcPr>
          <w:p w:rsidR="00BE3A41" w:rsidRDefault="00BE3A41" w:rsidP="00C70472">
            <w:pPr>
              <w:jc w:val="right"/>
              <w:rPr>
                <w:sz w:val="22"/>
                <w:lang w:val="el-GR"/>
              </w:rPr>
            </w:pPr>
            <w:r>
              <w:rPr>
                <w:sz w:val="22"/>
                <w:lang w:val="el-GR"/>
              </w:rPr>
              <w:t>2%</w:t>
            </w:r>
          </w:p>
        </w:tc>
        <w:tc>
          <w:tcPr>
            <w:tcW w:w="3745" w:type="dxa"/>
          </w:tcPr>
          <w:p w:rsidR="00BE3A41" w:rsidRDefault="00BE3A41" w:rsidP="00C70472">
            <w:pPr>
              <w:jc w:val="both"/>
              <w:rPr>
                <w:sz w:val="22"/>
                <w:lang w:val="el-GR"/>
              </w:rPr>
            </w:pPr>
            <w:r>
              <w:rPr>
                <w:sz w:val="22"/>
                <w:lang w:val="el-GR"/>
              </w:rPr>
              <w:t>Πληρωτέοι Λογαριασμοί</w:t>
            </w:r>
          </w:p>
        </w:tc>
        <w:tc>
          <w:tcPr>
            <w:tcW w:w="899" w:type="dxa"/>
          </w:tcPr>
          <w:p w:rsidR="00BE3A41" w:rsidRDefault="00BE3A41" w:rsidP="00C70472">
            <w:pPr>
              <w:jc w:val="right"/>
              <w:rPr>
                <w:sz w:val="22"/>
                <w:lang w:val="el-GR"/>
              </w:rPr>
            </w:pPr>
            <w:r>
              <w:rPr>
                <w:sz w:val="22"/>
                <w:lang w:val="el-GR"/>
              </w:rPr>
              <w:t>10%</w:t>
            </w:r>
          </w:p>
        </w:tc>
      </w:tr>
      <w:tr w:rsidR="00BE3A41" w:rsidTr="00C70472">
        <w:tc>
          <w:tcPr>
            <w:tcW w:w="3708" w:type="dxa"/>
          </w:tcPr>
          <w:p w:rsidR="00BE3A41" w:rsidRDefault="00BE3A41" w:rsidP="00C70472">
            <w:pPr>
              <w:jc w:val="both"/>
              <w:rPr>
                <w:sz w:val="22"/>
                <w:lang w:val="el-GR"/>
              </w:rPr>
            </w:pPr>
            <w:r>
              <w:rPr>
                <w:sz w:val="22"/>
                <w:lang w:val="el-GR"/>
              </w:rPr>
              <w:t>Εισπρακτέοι Λογαριασμοί</w:t>
            </w:r>
          </w:p>
        </w:tc>
        <w:tc>
          <w:tcPr>
            <w:tcW w:w="935" w:type="dxa"/>
          </w:tcPr>
          <w:p w:rsidR="00BE3A41" w:rsidRDefault="00BE3A41" w:rsidP="00C70472">
            <w:pPr>
              <w:jc w:val="right"/>
              <w:rPr>
                <w:sz w:val="22"/>
                <w:lang w:val="el-GR"/>
              </w:rPr>
            </w:pPr>
            <w:r>
              <w:rPr>
                <w:sz w:val="22"/>
                <w:lang w:val="el-GR"/>
              </w:rPr>
              <w:t>17%</w:t>
            </w:r>
          </w:p>
        </w:tc>
        <w:tc>
          <w:tcPr>
            <w:tcW w:w="3745" w:type="dxa"/>
          </w:tcPr>
          <w:p w:rsidR="00BE3A41" w:rsidRDefault="00BE3A41" w:rsidP="00C70472">
            <w:pPr>
              <w:jc w:val="both"/>
              <w:rPr>
                <w:sz w:val="22"/>
                <w:lang w:val="el-GR"/>
              </w:rPr>
            </w:pPr>
            <w:r>
              <w:rPr>
                <w:sz w:val="22"/>
                <w:lang w:val="el-GR"/>
              </w:rPr>
              <w:t>Μισθοί και Φόροι Πληρωτέοι</w:t>
            </w:r>
          </w:p>
        </w:tc>
        <w:tc>
          <w:tcPr>
            <w:tcW w:w="899" w:type="dxa"/>
          </w:tcPr>
          <w:p w:rsidR="00BE3A41" w:rsidRDefault="00BE3A41" w:rsidP="00C70472">
            <w:pPr>
              <w:jc w:val="right"/>
              <w:rPr>
                <w:sz w:val="22"/>
                <w:lang w:val="el-GR"/>
              </w:rPr>
            </w:pPr>
            <w:r>
              <w:rPr>
                <w:sz w:val="22"/>
                <w:lang w:val="el-GR"/>
              </w:rPr>
              <w:t>5%</w:t>
            </w:r>
          </w:p>
        </w:tc>
      </w:tr>
      <w:tr w:rsidR="00BE3A41" w:rsidTr="00C70472">
        <w:tc>
          <w:tcPr>
            <w:tcW w:w="3708" w:type="dxa"/>
          </w:tcPr>
          <w:p w:rsidR="00BE3A41" w:rsidRDefault="00BE3A41" w:rsidP="00C70472">
            <w:pPr>
              <w:jc w:val="both"/>
              <w:rPr>
                <w:sz w:val="22"/>
                <w:lang w:val="el-GR"/>
              </w:rPr>
            </w:pPr>
            <w:r>
              <w:rPr>
                <w:sz w:val="22"/>
                <w:lang w:val="el-GR"/>
              </w:rPr>
              <w:t>Αποθέματα</w:t>
            </w:r>
          </w:p>
        </w:tc>
        <w:tc>
          <w:tcPr>
            <w:tcW w:w="935" w:type="dxa"/>
          </w:tcPr>
          <w:p w:rsidR="00BE3A41" w:rsidRDefault="00BE3A41" w:rsidP="00C70472">
            <w:pPr>
              <w:jc w:val="right"/>
              <w:rPr>
                <w:sz w:val="22"/>
                <w:lang w:val="el-GR"/>
              </w:rPr>
            </w:pPr>
            <w:r>
              <w:rPr>
                <w:sz w:val="22"/>
                <w:lang w:val="el-GR"/>
              </w:rPr>
              <w:t>20%</w:t>
            </w:r>
          </w:p>
        </w:tc>
        <w:tc>
          <w:tcPr>
            <w:tcW w:w="3745" w:type="dxa"/>
          </w:tcPr>
          <w:p w:rsidR="00BE3A41" w:rsidRDefault="00BE3A41" w:rsidP="00C70472">
            <w:pPr>
              <w:jc w:val="both"/>
              <w:rPr>
                <w:sz w:val="22"/>
                <w:lang w:val="el-GR"/>
              </w:rPr>
            </w:pPr>
            <w:r>
              <w:rPr>
                <w:sz w:val="22"/>
                <w:lang w:val="el-GR"/>
              </w:rPr>
              <w:t>Μακροπρόθεσμα Δάνεια</w:t>
            </w:r>
          </w:p>
        </w:tc>
        <w:tc>
          <w:tcPr>
            <w:tcW w:w="899" w:type="dxa"/>
          </w:tcPr>
          <w:p w:rsidR="00BE3A41" w:rsidRDefault="00BE3A41" w:rsidP="00C70472">
            <w:pPr>
              <w:jc w:val="center"/>
              <w:rPr>
                <w:i/>
                <w:iCs/>
                <w:sz w:val="22"/>
                <w:lang w:val="el-GR"/>
              </w:rPr>
            </w:pPr>
            <w:r>
              <w:rPr>
                <w:i/>
                <w:iCs/>
                <w:sz w:val="22"/>
                <w:lang w:val="el-GR"/>
              </w:rPr>
              <w:t>δεν επηρεάζονται</w:t>
            </w:r>
          </w:p>
        </w:tc>
      </w:tr>
      <w:tr w:rsidR="00BE3A41" w:rsidTr="00C70472">
        <w:tc>
          <w:tcPr>
            <w:tcW w:w="3708" w:type="dxa"/>
          </w:tcPr>
          <w:p w:rsidR="00BE3A41" w:rsidRDefault="00BE3A41" w:rsidP="00C70472">
            <w:pPr>
              <w:jc w:val="both"/>
              <w:rPr>
                <w:sz w:val="22"/>
                <w:lang w:val="el-GR"/>
              </w:rPr>
            </w:pPr>
            <w:r>
              <w:rPr>
                <w:sz w:val="22"/>
                <w:lang w:val="el-GR"/>
              </w:rPr>
              <w:t>Πάγια</w:t>
            </w:r>
          </w:p>
        </w:tc>
        <w:tc>
          <w:tcPr>
            <w:tcW w:w="935" w:type="dxa"/>
          </w:tcPr>
          <w:p w:rsidR="00BE3A41" w:rsidRDefault="00BE3A41" w:rsidP="00C70472">
            <w:pPr>
              <w:jc w:val="right"/>
              <w:rPr>
                <w:sz w:val="22"/>
                <w:lang w:val="el-GR"/>
              </w:rPr>
            </w:pPr>
            <w:r>
              <w:rPr>
                <w:sz w:val="22"/>
                <w:lang w:val="el-GR"/>
              </w:rPr>
              <w:t>30%</w:t>
            </w:r>
          </w:p>
        </w:tc>
        <w:tc>
          <w:tcPr>
            <w:tcW w:w="3745" w:type="dxa"/>
          </w:tcPr>
          <w:p w:rsidR="00BE3A41" w:rsidRDefault="00BE3A41" w:rsidP="00C70472">
            <w:pPr>
              <w:jc w:val="both"/>
              <w:rPr>
                <w:sz w:val="22"/>
                <w:lang w:val="el-GR"/>
              </w:rPr>
            </w:pPr>
            <w:r>
              <w:rPr>
                <w:sz w:val="22"/>
                <w:lang w:val="el-GR"/>
              </w:rPr>
              <w:t>Μετοχικό Κεφάλαιο</w:t>
            </w:r>
          </w:p>
        </w:tc>
        <w:tc>
          <w:tcPr>
            <w:tcW w:w="899" w:type="dxa"/>
          </w:tcPr>
          <w:p w:rsidR="00BE3A41" w:rsidRDefault="00BE3A41" w:rsidP="00C70472">
            <w:pPr>
              <w:jc w:val="center"/>
              <w:rPr>
                <w:sz w:val="22"/>
                <w:lang w:val="el-GR"/>
              </w:rPr>
            </w:pPr>
            <w:r>
              <w:rPr>
                <w:i/>
                <w:iCs/>
                <w:sz w:val="22"/>
                <w:lang w:val="el-GR"/>
              </w:rPr>
              <w:t>δεν επηρεάζονται</w:t>
            </w:r>
          </w:p>
        </w:tc>
      </w:tr>
      <w:tr w:rsidR="00BE3A41" w:rsidTr="00C70472">
        <w:tc>
          <w:tcPr>
            <w:tcW w:w="3708" w:type="dxa"/>
          </w:tcPr>
          <w:p w:rsidR="00BE3A41" w:rsidRDefault="00BE3A41" w:rsidP="00C70472">
            <w:pPr>
              <w:jc w:val="both"/>
              <w:rPr>
                <w:sz w:val="22"/>
                <w:lang w:val="el-GR"/>
              </w:rPr>
            </w:pPr>
          </w:p>
        </w:tc>
        <w:tc>
          <w:tcPr>
            <w:tcW w:w="935" w:type="dxa"/>
          </w:tcPr>
          <w:p w:rsidR="00BE3A41" w:rsidRDefault="00BE3A41" w:rsidP="00C70472">
            <w:pPr>
              <w:jc w:val="right"/>
              <w:rPr>
                <w:sz w:val="22"/>
                <w:lang w:val="el-GR"/>
              </w:rPr>
            </w:pPr>
          </w:p>
        </w:tc>
        <w:tc>
          <w:tcPr>
            <w:tcW w:w="3745" w:type="dxa"/>
          </w:tcPr>
          <w:p w:rsidR="00BE3A41" w:rsidRDefault="00BE3A41" w:rsidP="00C70472">
            <w:pPr>
              <w:jc w:val="both"/>
              <w:rPr>
                <w:sz w:val="22"/>
                <w:lang w:val="el-GR"/>
              </w:rPr>
            </w:pPr>
            <w:r>
              <w:rPr>
                <w:sz w:val="22"/>
                <w:lang w:val="el-GR"/>
              </w:rPr>
              <w:t>Αποθεματικά</w:t>
            </w:r>
          </w:p>
        </w:tc>
        <w:tc>
          <w:tcPr>
            <w:tcW w:w="899" w:type="dxa"/>
          </w:tcPr>
          <w:p w:rsidR="00BE3A41" w:rsidRDefault="00BE3A41" w:rsidP="00C70472">
            <w:pPr>
              <w:jc w:val="center"/>
              <w:rPr>
                <w:sz w:val="22"/>
                <w:lang w:val="el-GR"/>
              </w:rPr>
            </w:pPr>
            <w:r>
              <w:rPr>
                <w:i/>
                <w:iCs/>
                <w:sz w:val="22"/>
                <w:lang w:val="el-GR"/>
              </w:rPr>
              <w:t>δεν επηρεάζονται</w:t>
            </w:r>
          </w:p>
        </w:tc>
      </w:tr>
      <w:tr w:rsidR="00BE3A41" w:rsidTr="00C70472">
        <w:tc>
          <w:tcPr>
            <w:tcW w:w="3708" w:type="dxa"/>
          </w:tcPr>
          <w:p w:rsidR="00BE3A41" w:rsidRDefault="00BE3A41" w:rsidP="00C70472">
            <w:pPr>
              <w:jc w:val="both"/>
              <w:rPr>
                <w:b/>
                <w:bCs/>
                <w:sz w:val="22"/>
                <w:lang w:val="el-GR"/>
              </w:rPr>
            </w:pPr>
            <w:r>
              <w:rPr>
                <w:b/>
                <w:bCs/>
                <w:sz w:val="22"/>
                <w:lang w:val="el-GR"/>
              </w:rPr>
              <w:t>Σύνολο Ενεργητικού</w:t>
            </w:r>
          </w:p>
        </w:tc>
        <w:tc>
          <w:tcPr>
            <w:tcW w:w="935" w:type="dxa"/>
          </w:tcPr>
          <w:p w:rsidR="00BE3A41" w:rsidRDefault="00BE3A41" w:rsidP="00C70472">
            <w:pPr>
              <w:jc w:val="right"/>
              <w:rPr>
                <w:b/>
                <w:bCs/>
                <w:sz w:val="22"/>
                <w:lang w:val="el-GR"/>
              </w:rPr>
            </w:pPr>
            <w:r>
              <w:rPr>
                <w:b/>
                <w:bCs/>
                <w:sz w:val="22"/>
                <w:lang w:val="el-GR"/>
              </w:rPr>
              <w:t>69%</w:t>
            </w:r>
          </w:p>
        </w:tc>
        <w:tc>
          <w:tcPr>
            <w:tcW w:w="3745" w:type="dxa"/>
          </w:tcPr>
          <w:p w:rsidR="00BE3A41" w:rsidRDefault="00BE3A41" w:rsidP="00C70472">
            <w:pPr>
              <w:jc w:val="both"/>
              <w:rPr>
                <w:b/>
                <w:bCs/>
                <w:sz w:val="22"/>
                <w:lang w:val="el-GR"/>
              </w:rPr>
            </w:pPr>
            <w:r>
              <w:rPr>
                <w:b/>
                <w:bCs/>
                <w:sz w:val="22"/>
                <w:lang w:val="el-GR"/>
              </w:rPr>
              <w:t>Σύνολο Παθητικού</w:t>
            </w:r>
          </w:p>
        </w:tc>
        <w:tc>
          <w:tcPr>
            <w:tcW w:w="899" w:type="dxa"/>
          </w:tcPr>
          <w:p w:rsidR="00BE3A41" w:rsidRDefault="00BE3A41" w:rsidP="00C70472">
            <w:pPr>
              <w:jc w:val="right"/>
              <w:rPr>
                <w:b/>
                <w:bCs/>
                <w:sz w:val="22"/>
                <w:lang w:val="el-GR"/>
              </w:rPr>
            </w:pPr>
            <w:r>
              <w:rPr>
                <w:b/>
                <w:bCs/>
                <w:sz w:val="22"/>
                <w:lang w:val="el-GR"/>
              </w:rPr>
              <w:t>15%</w:t>
            </w:r>
          </w:p>
        </w:tc>
      </w:tr>
    </w:tbl>
    <w:p w:rsidR="00BE3A41" w:rsidRDefault="00BE3A41" w:rsidP="00BE3A41">
      <w:pPr>
        <w:jc w:val="both"/>
        <w:rPr>
          <w:sz w:val="22"/>
          <w:lang w:val="el-GR"/>
        </w:rPr>
      </w:pPr>
    </w:p>
    <w:p w:rsidR="00BE3A41" w:rsidRDefault="00BE3A41" w:rsidP="00BE3A41">
      <w:pPr>
        <w:jc w:val="both"/>
        <w:rPr>
          <w:sz w:val="22"/>
          <w:lang w:val="el-GR"/>
        </w:rPr>
      </w:pPr>
      <w:r>
        <w:rPr>
          <w:sz w:val="22"/>
          <w:lang w:val="el-GR"/>
        </w:rPr>
        <w:t xml:space="preserve">Το ποσοστό της αξίας των πωλήσεων που πρέπει να χρηματοδοτηθεί με νέα κεφάλαια είναι: </w:t>
      </w:r>
    </w:p>
    <w:p w:rsidR="00BE3A41" w:rsidRDefault="00BE3A41" w:rsidP="00BE3A41">
      <w:pPr>
        <w:jc w:val="both"/>
        <w:rPr>
          <w:sz w:val="22"/>
          <w:lang w:val="el-GR"/>
        </w:rPr>
      </w:pPr>
      <w:r>
        <w:rPr>
          <w:sz w:val="22"/>
          <w:lang w:val="el-GR"/>
        </w:rPr>
        <w:t>69%-15%=54%</w:t>
      </w:r>
    </w:p>
    <w:p w:rsidR="00BE3A41" w:rsidRDefault="00BE3A41" w:rsidP="00BE3A41">
      <w:pPr>
        <w:jc w:val="both"/>
        <w:rPr>
          <w:sz w:val="22"/>
          <w:lang w:val="el-GR"/>
        </w:rPr>
      </w:pPr>
      <w:r>
        <w:rPr>
          <w:sz w:val="22"/>
          <w:lang w:val="el-GR"/>
        </w:rPr>
        <w:lastRenderedPageBreak/>
        <w:t xml:space="preserve">Επειδή η αύξηση των πωλήσεων θα είναι 1.600-1.000=600 η απαιτούμενη χρηματοδότηση για το 2002 θα είναι 600 </w:t>
      </w:r>
      <w:r>
        <w:rPr>
          <w:sz w:val="22"/>
        </w:rPr>
        <w:t>x</w:t>
      </w:r>
      <w:r>
        <w:rPr>
          <w:sz w:val="22"/>
          <w:lang w:val="el-GR"/>
        </w:rPr>
        <w:t xml:space="preserve"> 0,54 = 324</w:t>
      </w:r>
    </w:p>
    <w:p w:rsidR="00BE3A41" w:rsidRDefault="00BE3A41" w:rsidP="00BE3A41">
      <w:pPr>
        <w:jc w:val="both"/>
        <w:rPr>
          <w:sz w:val="22"/>
          <w:lang w:val="el-GR"/>
        </w:rPr>
      </w:pPr>
      <w:r>
        <w:rPr>
          <w:sz w:val="22"/>
          <w:lang w:val="el-GR"/>
        </w:rPr>
        <w:t xml:space="preserve">Ένα μέρος όμως από αυτό θα χρηματοδοτηθεί από </w:t>
      </w:r>
      <w:proofErr w:type="spellStart"/>
      <w:r>
        <w:rPr>
          <w:sz w:val="22"/>
          <w:lang w:val="el-GR"/>
        </w:rPr>
        <w:t>παρακρατηθέντα</w:t>
      </w:r>
      <w:proofErr w:type="spellEnd"/>
      <w:r>
        <w:rPr>
          <w:sz w:val="22"/>
          <w:lang w:val="el-GR"/>
        </w:rPr>
        <w:t xml:space="preserve"> κέρδη που για το 2002 θα είναι: </w:t>
      </w:r>
    </w:p>
    <w:p w:rsidR="00BE3A41" w:rsidRDefault="00BE3A41" w:rsidP="00BE3A41">
      <w:pPr>
        <w:jc w:val="both"/>
        <w:rPr>
          <w:sz w:val="22"/>
          <w:lang w:val="el-GR"/>
        </w:rPr>
      </w:pPr>
      <w:r>
        <w:rPr>
          <w:sz w:val="22"/>
          <w:lang w:val="el-GR"/>
        </w:rPr>
        <w:t xml:space="preserve">1.600 </w:t>
      </w:r>
      <w:r>
        <w:rPr>
          <w:sz w:val="22"/>
        </w:rPr>
        <w:t>x</w:t>
      </w:r>
      <w:r>
        <w:rPr>
          <w:sz w:val="22"/>
          <w:lang w:val="el-GR"/>
        </w:rPr>
        <w:t xml:space="preserve"> 0,04 (Περιθώριο Καθαρού Κέρδους) </w:t>
      </w:r>
      <w:r>
        <w:rPr>
          <w:sz w:val="22"/>
        </w:rPr>
        <w:t>x</w:t>
      </w:r>
      <w:r>
        <w:rPr>
          <w:sz w:val="22"/>
          <w:lang w:val="el-GR"/>
        </w:rPr>
        <w:t xml:space="preserve"> 0,5 (διανεμόμενο μέρισμα) = 32</w:t>
      </w:r>
    </w:p>
    <w:p w:rsidR="00BE3A41" w:rsidRDefault="00BE3A41" w:rsidP="00BE3A41">
      <w:pPr>
        <w:jc w:val="both"/>
        <w:rPr>
          <w:sz w:val="22"/>
          <w:lang w:val="el-GR"/>
        </w:rPr>
      </w:pPr>
      <w:r>
        <w:rPr>
          <w:sz w:val="22"/>
          <w:lang w:val="el-GR"/>
        </w:rPr>
        <w:t>Επομένως η απαιτούμενη χρηματοδότηση για το 2002 είναι 324 – 32 = 292</w:t>
      </w:r>
    </w:p>
    <w:p w:rsidR="00BE3A41" w:rsidRDefault="00BE3A41" w:rsidP="00BE3A41">
      <w:pPr>
        <w:jc w:val="both"/>
        <w:rPr>
          <w:sz w:val="22"/>
          <w:lang w:val="el-GR"/>
        </w:rPr>
      </w:pPr>
    </w:p>
    <w:p w:rsidR="00BE3A41" w:rsidRDefault="00BE3A41" w:rsidP="00BE3A41">
      <w:pPr>
        <w:jc w:val="both"/>
        <w:rPr>
          <w:sz w:val="22"/>
          <w:lang w:val="el-GR"/>
        </w:rPr>
      </w:pPr>
      <w:r>
        <w:rPr>
          <w:sz w:val="22"/>
          <w:lang w:val="el-GR"/>
        </w:rPr>
        <w:t>Η μέθοδος είναι κατάλληλη για την πρόβλεψη βραχυπρόθεσμων μεταβολών στις ανάγκες χρηματοδότησης.</w:t>
      </w:r>
    </w:p>
    <w:p w:rsidR="00BE3A41" w:rsidRDefault="00BE3A41" w:rsidP="00BE3A41">
      <w:pPr>
        <w:jc w:val="both"/>
        <w:rPr>
          <w:b/>
          <w:bCs/>
          <w:i/>
          <w:iCs/>
          <w:sz w:val="22"/>
          <w:lang w:val="el-GR"/>
        </w:rPr>
      </w:pPr>
    </w:p>
    <w:p w:rsidR="00BE3A41" w:rsidRDefault="00BE3A41" w:rsidP="00BE3A41">
      <w:pPr>
        <w:jc w:val="both"/>
        <w:rPr>
          <w:sz w:val="22"/>
          <w:lang w:val="el-GR"/>
        </w:rPr>
      </w:pPr>
    </w:p>
    <w:p w:rsidR="00BE3A41" w:rsidRDefault="00BE3A41" w:rsidP="00BE3A41">
      <w:pPr>
        <w:pStyle w:val="8"/>
        <w:rPr>
          <w:rFonts w:ascii="Times New Roman" w:hAnsi="Times New Roman" w:cs="Times New Roman"/>
          <w:sz w:val="22"/>
        </w:rPr>
      </w:pPr>
      <w:r>
        <w:rPr>
          <w:rFonts w:ascii="Times New Roman" w:hAnsi="Times New Roman" w:cs="Times New Roman"/>
          <w:sz w:val="22"/>
        </w:rPr>
        <w:t xml:space="preserve">Παράδειγμα </w:t>
      </w:r>
      <w:r w:rsidR="00091BEE">
        <w:rPr>
          <w:rFonts w:ascii="Times New Roman" w:hAnsi="Times New Roman" w:cs="Times New Roman"/>
          <w:sz w:val="22"/>
        </w:rPr>
        <w:t>2</w:t>
      </w:r>
    </w:p>
    <w:p w:rsidR="00BE3A41" w:rsidRDefault="00BE3A41" w:rsidP="00BE3A41">
      <w:pPr>
        <w:jc w:val="both"/>
        <w:rPr>
          <w:sz w:val="22"/>
          <w:lang w:val="el-GR"/>
        </w:rPr>
      </w:pPr>
      <w:r>
        <w:rPr>
          <w:sz w:val="22"/>
          <w:lang w:val="el-GR"/>
        </w:rPr>
        <w:t xml:space="preserve">Αν στο παράδειγμα 1 οι πωλήσεις το 2002 αυξηθούν κατά 10% τότε επειδή η αύξηση των πωλήσεων θα είναι 1.100-1.000=100 η απαιτούμενη χρηματοδότηση για το 2002 θα είναι 100 </w:t>
      </w:r>
      <w:r>
        <w:rPr>
          <w:sz w:val="22"/>
        </w:rPr>
        <w:t>x</w:t>
      </w:r>
      <w:r>
        <w:rPr>
          <w:sz w:val="22"/>
          <w:lang w:val="el-GR"/>
        </w:rPr>
        <w:t xml:space="preserve"> 0,54 = 44</w:t>
      </w:r>
    </w:p>
    <w:p w:rsidR="00BE3A41" w:rsidRDefault="00BE3A41" w:rsidP="00BE3A41">
      <w:pPr>
        <w:jc w:val="both"/>
        <w:rPr>
          <w:sz w:val="22"/>
          <w:lang w:val="el-GR"/>
        </w:rPr>
      </w:pPr>
      <w:r>
        <w:rPr>
          <w:sz w:val="22"/>
          <w:lang w:val="el-GR"/>
        </w:rPr>
        <w:t xml:space="preserve">Ένα μέρος όμως από αυτό θα χρηματοδοτηθεί από </w:t>
      </w:r>
      <w:proofErr w:type="spellStart"/>
      <w:r>
        <w:rPr>
          <w:sz w:val="22"/>
          <w:lang w:val="el-GR"/>
        </w:rPr>
        <w:t>παρακρατηθέντα</w:t>
      </w:r>
      <w:proofErr w:type="spellEnd"/>
      <w:r>
        <w:rPr>
          <w:sz w:val="22"/>
          <w:lang w:val="el-GR"/>
        </w:rPr>
        <w:t xml:space="preserve"> κέρδη που για το 2002 θα είναι: </w:t>
      </w:r>
    </w:p>
    <w:p w:rsidR="00BE3A41" w:rsidRDefault="00BE3A41" w:rsidP="00BE3A41">
      <w:pPr>
        <w:jc w:val="both"/>
        <w:rPr>
          <w:sz w:val="22"/>
          <w:lang w:val="el-GR"/>
        </w:rPr>
      </w:pPr>
      <w:r>
        <w:rPr>
          <w:sz w:val="22"/>
          <w:lang w:val="el-GR"/>
        </w:rPr>
        <w:t xml:space="preserve">1.100 </w:t>
      </w:r>
      <w:r>
        <w:rPr>
          <w:sz w:val="22"/>
        </w:rPr>
        <w:t>x</w:t>
      </w:r>
      <w:r>
        <w:rPr>
          <w:sz w:val="22"/>
          <w:lang w:val="el-GR"/>
        </w:rPr>
        <w:t xml:space="preserve"> 0,04 (Περιθώριο Καθαρού Κέρδους) </w:t>
      </w:r>
      <w:r>
        <w:rPr>
          <w:sz w:val="22"/>
        </w:rPr>
        <w:t>x</w:t>
      </w:r>
      <w:r>
        <w:rPr>
          <w:sz w:val="22"/>
          <w:lang w:val="el-GR"/>
        </w:rPr>
        <w:t xml:space="preserve"> 0,5 (διανεμόμενο μέρισμα) = 22</w:t>
      </w:r>
    </w:p>
    <w:p w:rsidR="00BE3A41" w:rsidRDefault="00BE3A41" w:rsidP="00BE3A41">
      <w:pPr>
        <w:jc w:val="both"/>
        <w:rPr>
          <w:sz w:val="22"/>
          <w:lang w:val="el-GR"/>
        </w:rPr>
      </w:pPr>
      <w:r>
        <w:rPr>
          <w:sz w:val="22"/>
          <w:lang w:val="el-GR"/>
        </w:rPr>
        <w:t>Επομένως η απαιτούμενη χρηματοδότηση για το 2002 είναι 44 – 22 = 22</w:t>
      </w:r>
    </w:p>
    <w:p w:rsidR="00BE3A41" w:rsidRDefault="00BE3A41" w:rsidP="00BE3A41">
      <w:pPr>
        <w:jc w:val="both"/>
        <w:rPr>
          <w:sz w:val="22"/>
          <w:lang w:val="el-GR"/>
        </w:rPr>
      </w:pPr>
    </w:p>
    <w:p w:rsidR="00BE3A41" w:rsidRDefault="00BE3A41" w:rsidP="00BE3A41">
      <w:pPr>
        <w:pStyle w:val="8"/>
        <w:rPr>
          <w:rFonts w:ascii="Times New Roman" w:hAnsi="Times New Roman" w:cs="Times New Roman"/>
          <w:sz w:val="22"/>
        </w:rPr>
      </w:pPr>
      <w:r>
        <w:rPr>
          <w:rFonts w:ascii="Times New Roman" w:hAnsi="Times New Roman" w:cs="Times New Roman"/>
          <w:sz w:val="22"/>
        </w:rPr>
        <w:t xml:space="preserve">Παράδειγμα </w:t>
      </w:r>
      <w:r w:rsidR="00091BEE">
        <w:rPr>
          <w:rFonts w:ascii="Times New Roman" w:hAnsi="Times New Roman" w:cs="Times New Roman"/>
          <w:sz w:val="22"/>
        </w:rPr>
        <w:t>3</w:t>
      </w:r>
    </w:p>
    <w:p w:rsidR="00BE3A41" w:rsidRDefault="00BE3A41" w:rsidP="00BE3A41">
      <w:pPr>
        <w:jc w:val="both"/>
        <w:rPr>
          <w:sz w:val="22"/>
          <w:lang w:val="el-GR"/>
        </w:rPr>
      </w:pPr>
      <w:r>
        <w:rPr>
          <w:sz w:val="22"/>
          <w:lang w:val="el-GR"/>
        </w:rPr>
        <w:t xml:space="preserve">Αν στο παράδειγμα 1 οι πωλήσεις το 2002 αυξηθούν κατά 3% τότε επειδή η αύξηση των πωλήσεων θα είναι 1.030-1.000=30 η απαιτούμενη χρηματοδότηση για το 2002 θα είναι 30 </w:t>
      </w:r>
      <w:r>
        <w:rPr>
          <w:sz w:val="22"/>
        </w:rPr>
        <w:t>x</w:t>
      </w:r>
      <w:r>
        <w:rPr>
          <w:sz w:val="22"/>
          <w:lang w:val="el-GR"/>
        </w:rPr>
        <w:t xml:space="preserve"> 0,54 = 16,2</w:t>
      </w:r>
    </w:p>
    <w:p w:rsidR="00BE3A41" w:rsidRDefault="00BE3A41" w:rsidP="00BE3A41">
      <w:pPr>
        <w:jc w:val="both"/>
        <w:rPr>
          <w:sz w:val="22"/>
          <w:lang w:val="el-GR"/>
        </w:rPr>
      </w:pPr>
      <w:r>
        <w:rPr>
          <w:sz w:val="22"/>
          <w:lang w:val="el-GR"/>
        </w:rPr>
        <w:t xml:space="preserve">Τα </w:t>
      </w:r>
      <w:proofErr w:type="spellStart"/>
      <w:r>
        <w:rPr>
          <w:sz w:val="22"/>
          <w:lang w:val="el-GR"/>
        </w:rPr>
        <w:t>παρακρατηθέντα</w:t>
      </w:r>
      <w:proofErr w:type="spellEnd"/>
      <w:r>
        <w:rPr>
          <w:sz w:val="22"/>
          <w:lang w:val="el-GR"/>
        </w:rPr>
        <w:t xml:space="preserve"> κέρδη που για το 2002 θα είναι: </w:t>
      </w:r>
    </w:p>
    <w:p w:rsidR="00BE3A41" w:rsidRDefault="00BE3A41" w:rsidP="00BE3A41">
      <w:pPr>
        <w:jc w:val="both"/>
        <w:rPr>
          <w:sz w:val="22"/>
          <w:lang w:val="el-GR"/>
        </w:rPr>
      </w:pPr>
      <w:r>
        <w:rPr>
          <w:sz w:val="22"/>
          <w:lang w:val="el-GR"/>
        </w:rPr>
        <w:t xml:space="preserve">1.030 </w:t>
      </w:r>
      <w:r>
        <w:rPr>
          <w:sz w:val="22"/>
        </w:rPr>
        <w:t>x</w:t>
      </w:r>
      <w:r>
        <w:rPr>
          <w:sz w:val="22"/>
          <w:lang w:val="el-GR"/>
        </w:rPr>
        <w:t xml:space="preserve"> 0,04 (Περιθώριο Καθαρού Κέρδους) </w:t>
      </w:r>
      <w:r>
        <w:rPr>
          <w:sz w:val="22"/>
        </w:rPr>
        <w:t>x</w:t>
      </w:r>
      <w:r>
        <w:rPr>
          <w:sz w:val="22"/>
          <w:lang w:val="el-GR"/>
        </w:rPr>
        <w:t xml:space="preserve"> 0,5 (διανεμόμενο μέρισμα) = 20,6</w:t>
      </w:r>
    </w:p>
    <w:p w:rsidR="00BE3A41" w:rsidRDefault="00BE3A41" w:rsidP="00BE3A41">
      <w:pPr>
        <w:jc w:val="both"/>
        <w:rPr>
          <w:sz w:val="22"/>
          <w:lang w:val="el-GR"/>
        </w:rPr>
      </w:pPr>
      <w:r>
        <w:rPr>
          <w:sz w:val="22"/>
          <w:lang w:val="el-GR"/>
        </w:rPr>
        <w:t>Επομένως δεν απαιτείται επιπρόσθετη χρηματοδότηση το 2002 για το συγκεκριμένο ποσοστό αύξησης των πωλήσεων.</w:t>
      </w:r>
    </w:p>
    <w:p w:rsidR="00BE3A41" w:rsidRDefault="00BE3A41" w:rsidP="00BE3A41">
      <w:pPr>
        <w:jc w:val="both"/>
        <w:rPr>
          <w:sz w:val="22"/>
          <w:lang w:val="el-GR"/>
        </w:rPr>
      </w:pPr>
    </w:p>
    <w:p w:rsidR="00DA54BE" w:rsidRPr="00BE3A41" w:rsidRDefault="00DA54BE">
      <w:pPr>
        <w:rPr>
          <w:lang w:val="el-GR"/>
        </w:rPr>
      </w:pPr>
    </w:p>
    <w:sectPr w:rsidR="00DA54BE" w:rsidRPr="00BE3A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90F70"/>
    <w:multiLevelType w:val="hybridMultilevel"/>
    <w:tmpl w:val="DA6E4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993667"/>
    <w:multiLevelType w:val="hybridMultilevel"/>
    <w:tmpl w:val="BFF25BF6"/>
    <w:lvl w:ilvl="0" w:tplc="F4806B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41"/>
    <w:rsid w:val="00091BEE"/>
    <w:rsid w:val="000C2E6F"/>
    <w:rsid w:val="00296F04"/>
    <w:rsid w:val="002D0031"/>
    <w:rsid w:val="005E1196"/>
    <w:rsid w:val="00BE3A41"/>
    <w:rsid w:val="00DA54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0ED7E-0574-4B2B-9253-BB64E72F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A4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Char"/>
    <w:qFormat/>
    <w:rsid w:val="00BE3A41"/>
    <w:pPr>
      <w:keepNext/>
      <w:jc w:val="both"/>
      <w:outlineLvl w:val="1"/>
    </w:pPr>
    <w:rPr>
      <w:b/>
      <w:bCs/>
      <w:lang w:val="el-GR"/>
    </w:rPr>
  </w:style>
  <w:style w:type="paragraph" w:styleId="6">
    <w:name w:val="heading 6"/>
    <w:basedOn w:val="a"/>
    <w:next w:val="a"/>
    <w:link w:val="6Char"/>
    <w:qFormat/>
    <w:rsid w:val="00BE3A41"/>
    <w:pPr>
      <w:keepNext/>
      <w:jc w:val="center"/>
      <w:outlineLvl w:val="5"/>
    </w:pPr>
    <w:rPr>
      <w:b/>
      <w:bCs/>
      <w:lang w:val="el-GR"/>
    </w:rPr>
  </w:style>
  <w:style w:type="paragraph" w:styleId="7">
    <w:name w:val="heading 7"/>
    <w:basedOn w:val="a"/>
    <w:next w:val="a"/>
    <w:link w:val="7Char"/>
    <w:qFormat/>
    <w:rsid w:val="00BE3A41"/>
    <w:pPr>
      <w:keepNext/>
      <w:jc w:val="both"/>
      <w:outlineLvl w:val="6"/>
    </w:pPr>
    <w:rPr>
      <w:rFonts w:ascii="Arial" w:hAnsi="Arial" w:cs="Arial"/>
      <w:u w:val="single"/>
      <w:lang w:val="el-GR"/>
    </w:rPr>
  </w:style>
  <w:style w:type="paragraph" w:styleId="8">
    <w:name w:val="heading 8"/>
    <w:basedOn w:val="a"/>
    <w:next w:val="a"/>
    <w:link w:val="8Char"/>
    <w:qFormat/>
    <w:rsid w:val="00BE3A41"/>
    <w:pPr>
      <w:keepNext/>
      <w:jc w:val="both"/>
      <w:outlineLvl w:val="7"/>
    </w:pPr>
    <w:rPr>
      <w:rFonts w:ascii="Arial" w:hAnsi="Arial" w:cs="Arial"/>
      <w:b/>
      <w:bCs/>
      <w:i/>
      <w:iCs/>
      <w:lang w:val="el-GR"/>
    </w:rPr>
  </w:style>
  <w:style w:type="paragraph" w:styleId="9">
    <w:name w:val="heading 9"/>
    <w:basedOn w:val="a"/>
    <w:next w:val="a"/>
    <w:link w:val="9Char"/>
    <w:qFormat/>
    <w:rsid w:val="00BE3A41"/>
    <w:pPr>
      <w:keepNext/>
      <w:jc w:val="center"/>
      <w:outlineLvl w:val="8"/>
    </w:pPr>
    <w:rPr>
      <w:rFonts w:ascii="Arial" w:hAnsi="Arial" w:cs="Arial"/>
      <w:i/>
      <w:i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BE3A41"/>
    <w:rPr>
      <w:rFonts w:ascii="Times New Roman" w:eastAsia="Times New Roman" w:hAnsi="Times New Roman" w:cs="Times New Roman"/>
      <w:b/>
      <w:bCs/>
      <w:sz w:val="24"/>
      <w:szCs w:val="24"/>
    </w:rPr>
  </w:style>
  <w:style w:type="character" w:customStyle="1" w:styleId="6Char">
    <w:name w:val="Επικεφαλίδα 6 Char"/>
    <w:basedOn w:val="a0"/>
    <w:link w:val="6"/>
    <w:rsid w:val="00BE3A41"/>
    <w:rPr>
      <w:rFonts w:ascii="Times New Roman" w:eastAsia="Times New Roman" w:hAnsi="Times New Roman" w:cs="Times New Roman"/>
      <w:b/>
      <w:bCs/>
      <w:sz w:val="24"/>
      <w:szCs w:val="24"/>
    </w:rPr>
  </w:style>
  <w:style w:type="character" w:customStyle="1" w:styleId="7Char">
    <w:name w:val="Επικεφαλίδα 7 Char"/>
    <w:basedOn w:val="a0"/>
    <w:link w:val="7"/>
    <w:rsid w:val="00BE3A41"/>
    <w:rPr>
      <w:rFonts w:ascii="Arial" w:eastAsia="Times New Roman" w:hAnsi="Arial" w:cs="Arial"/>
      <w:sz w:val="24"/>
      <w:szCs w:val="24"/>
      <w:u w:val="single"/>
    </w:rPr>
  </w:style>
  <w:style w:type="character" w:customStyle="1" w:styleId="8Char">
    <w:name w:val="Επικεφαλίδα 8 Char"/>
    <w:basedOn w:val="a0"/>
    <w:link w:val="8"/>
    <w:rsid w:val="00BE3A41"/>
    <w:rPr>
      <w:rFonts w:ascii="Arial" w:eastAsia="Times New Roman" w:hAnsi="Arial" w:cs="Arial"/>
      <w:b/>
      <w:bCs/>
      <w:i/>
      <w:iCs/>
      <w:sz w:val="24"/>
      <w:szCs w:val="24"/>
    </w:rPr>
  </w:style>
  <w:style w:type="character" w:customStyle="1" w:styleId="9Char">
    <w:name w:val="Επικεφαλίδα 9 Char"/>
    <w:basedOn w:val="a0"/>
    <w:link w:val="9"/>
    <w:rsid w:val="00BE3A41"/>
    <w:rPr>
      <w:rFonts w:ascii="Arial" w:eastAsia="Times New Roman" w:hAnsi="Arial" w:cs="Arial"/>
      <w:i/>
      <w:iCs/>
      <w:sz w:val="24"/>
      <w:szCs w:val="24"/>
    </w:rPr>
  </w:style>
  <w:style w:type="paragraph" w:styleId="20">
    <w:name w:val="Body Text 2"/>
    <w:basedOn w:val="a"/>
    <w:link w:val="2Char0"/>
    <w:semiHidden/>
    <w:rsid w:val="00BE3A41"/>
    <w:pPr>
      <w:jc w:val="both"/>
    </w:pPr>
    <w:rPr>
      <w:rFonts w:ascii="Arial" w:hAnsi="Arial" w:cs="Arial"/>
      <w:lang w:val="el-GR"/>
    </w:rPr>
  </w:style>
  <w:style w:type="character" w:customStyle="1" w:styleId="2Char0">
    <w:name w:val="Σώμα κείμενου 2 Char"/>
    <w:basedOn w:val="a0"/>
    <w:link w:val="20"/>
    <w:semiHidden/>
    <w:rsid w:val="00BE3A41"/>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538</Words>
  <Characters>2909</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nikolaou</dc:creator>
  <cp:keywords/>
  <dc:description/>
  <cp:lastModifiedBy>npetrakis</cp:lastModifiedBy>
  <cp:revision>3</cp:revision>
  <dcterms:created xsi:type="dcterms:W3CDTF">2017-11-12T09:32:00Z</dcterms:created>
  <dcterms:modified xsi:type="dcterms:W3CDTF">2020-10-14T21:08:00Z</dcterms:modified>
</cp:coreProperties>
</file>