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5E215" w14:textId="212764A7" w:rsidR="00FC0896" w:rsidRDefault="00B432FB" w:rsidP="00B432FB">
      <w:pPr>
        <w:jc w:val="center"/>
        <w:rPr>
          <w:b/>
          <w:bCs/>
          <w:sz w:val="24"/>
          <w:szCs w:val="24"/>
          <w:lang w:val="el-GR"/>
        </w:rPr>
      </w:pPr>
      <w:r w:rsidRPr="00B432FB">
        <w:rPr>
          <w:b/>
          <w:bCs/>
          <w:sz w:val="24"/>
          <w:szCs w:val="24"/>
          <w:lang w:val="el-GR"/>
        </w:rPr>
        <w:t>Ενεργειακά Συστήματα</w:t>
      </w:r>
    </w:p>
    <w:p w14:paraId="3B1E4B34" w14:textId="00FD7898" w:rsidR="00061DF3" w:rsidRDefault="00061DF3" w:rsidP="00061DF3">
      <w:pPr>
        <w:jc w:val="both"/>
        <w:rPr>
          <w:lang w:val="el-GR"/>
        </w:rPr>
      </w:pPr>
      <w:r w:rsidRPr="00061DF3">
        <w:rPr>
          <w:lang w:val="el-GR"/>
        </w:rPr>
        <w:t xml:space="preserve">Να υπολογιστεί η ισχύς (σε </w:t>
      </w:r>
      <w:r w:rsidRPr="00061DF3">
        <w:t>kW</w:t>
      </w:r>
      <w:r w:rsidRPr="00061DF3">
        <w:rPr>
          <w:lang w:val="el-GR"/>
        </w:rPr>
        <w:t>) ανεμογεννήτριας (Α/Γ) οριζόντιου άξονα που έχει ακτίνα πτερωτής 12</w:t>
      </w:r>
      <w:r w:rsidRPr="00061DF3">
        <w:t>m</w:t>
      </w:r>
      <w:r w:rsidRPr="00061DF3">
        <w:rPr>
          <w:lang w:val="el-GR"/>
        </w:rPr>
        <w:t xml:space="preserve"> και έχει τοποθετηθεί σε ύψος 25</w:t>
      </w:r>
      <w:r w:rsidRPr="00061DF3">
        <w:t>m</w:t>
      </w:r>
      <w:r w:rsidRPr="00061DF3">
        <w:rPr>
          <w:lang w:val="el-GR"/>
        </w:rPr>
        <w:t xml:space="preserve"> από το έδαφος. Η ταχύτητα του ανέμου στο ύψος πυλώνα της Α/Γ είναι 7.5</w:t>
      </w:r>
      <w:r w:rsidRPr="00061DF3">
        <w:t>m</w:t>
      </w:r>
      <w:r w:rsidRPr="00061DF3">
        <w:rPr>
          <w:lang w:val="el-GR"/>
        </w:rPr>
        <w:t>/</w:t>
      </w:r>
      <w:r w:rsidRPr="00061DF3">
        <w:t>s</w:t>
      </w:r>
      <w:r w:rsidRPr="00061DF3">
        <w:rPr>
          <w:lang w:val="el-GR"/>
        </w:rPr>
        <w:t xml:space="preserve"> και ο συντελεστής ισχύος </w:t>
      </w:r>
      <w:r>
        <w:rPr>
          <w:lang w:val="el-GR"/>
        </w:rPr>
        <w:t>είναι 0.35</w:t>
      </w:r>
      <w:r w:rsidRPr="00061DF3">
        <w:rPr>
          <w:lang w:val="el-GR"/>
        </w:rPr>
        <w:t>. Οι ηλεκτρομηχανικές απώλειες του συστήματος είναι 1</w:t>
      </w:r>
      <w:r>
        <w:rPr>
          <w:lang w:val="el-GR"/>
        </w:rPr>
        <w:t>2</w:t>
      </w:r>
      <w:r w:rsidRPr="00061DF3">
        <w:rPr>
          <w:lang w:val="el-GR"/>
        </w:rPr>
        <w:t>%, ενώ η πυκνότητα του αέρα είναι ίση με 1.2</w:t>
      </w:r>
      <w:r>
        <w:rPr>
          <w:lang w:val="el-GR"/>
        </w:rPr>
        <w:t>5</w:t>
      </w:r>
      <w:r w:rsidRPr="00061DF3">
        <w:t>kg</w:t>
      </w:r>
      <w:r w:rsidRPr="00061DF3">
        <w:rPr>
          <w:lang w:val="el-GR"/>
        </w:rPr>
        <w:t>/</w:t>
      </w:r>
      <w:r w:rsidRPr="00061DF3">
        <w:t>m</w:t>
      </w:r>
      <w:r w:rsidRPr="00061DF3">
        <w:rPr>
          <w:vertAlign w:val="superscript"/>
          <w:lang w:val="el-GR"/>
        </w:rPr>
        <w:t>3</w:t>
      </w:r>
      <w:r w:rsidRPr="00061DF3">
        <w:rPr>
          <w:lang w:val="el-GR"/>
        </w:rPr>
        <w:t xml:space="preserve">. Στην περίπτωση που τα λειτουργικά χαρακτηριστικά της Α/Γ παραμείνουν αμετάβλητα, να υπολογιστεί η ισχύς της Α/Γ αν αυτή τοποθετηθεί σε ύψος </w:t>
      </w:r>
      <w:r>
        <w:rPr>
          <w:lang w:val="el-GR"/>
        </w:rPr>
        <w:t>40</w:t>
      </w:r>
      <w:r w:rsidRPr="00061DF3">
        <w:t>m</w:t>
      </w:r>
      <w:r w:rsidRPr="00061DF3">
        <w:rPr>
          <w:lang w:val="el-GR"/>
        </w:rPr>
        <w:t xml:space="preserve"> από το έδαφος. Η τιμή του μήκους τραχύτητας της περιοχής να θεωρηθεί ίση με 0.</w:t>
      </w:r>
      <w:r>
        <w:rPr>
          <w:lang w:val="el-GR"/>
        </w:rPr>
        <w:t>4</w:t>
      </w:r>
      <w:r w:rsidRPr="00061DF3">
        <w:rPr>
          <w:lang w:val="el-GR"/>
        </w:rPr>
        <w:t>0</w:t>
      </w:r>
      <w:r w:rsidRPr="00061DF3">
        <w:t>m</w:t>
      </w:r>
      <w:r>
        <w:rPr>
          <w:lang w:val="el-GR"/>
        </w:rPr>
        <w:t>.</w:t>
      </w:r>
    </w:p>
    <w:p w14:paraId="219A2945" w14:textId="4D94D0EB" w:rsidR="00061DF3" w:rsidRDefault="00061DF3" w:rsidP="00061DF3">
      <w:pPr>
        <w:jc w:val="both"/>
        <w:rPr>
          <w:lang w:val="el-GR"/>
        </w:rPr>
      </w:pPr>
      <w:r w:rsidRPr="00061DF3">
        <w:rPr>
          <w:lang w:val="el-GR"/>
        </w:rPr>
        <w:t xml:space="preserve">Εκθετικός νόμος: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  <m:r>
              <w:rPr>
                <w:rFonts w:ascii="Cambria Math" w:hAnsi="Cambria Math"/>
                <w:lang w:val="el-GR"/>
              </w:rPr>
              <m:t>(</m:t>
            </m:r>
            <m:r>
              <w:rPr>
                <w:rFonts w:ascii="Cambria Math" w:hAnsi="Cambria Math"/>
              </w:rPr>
              <m:t>z</m:t>
            </m:r>
            <m:r>
              <w:rPr>
                <w:rFonts w:ascii="Cambria Math" w:hAnsi="Cambria Math"/>
                <w:lang w:val="el-GR"/>
              </w:rPr>
              <m:t>)</m:t>
            </m:r>
          </m:num>
          <m:den>
            <m:r>
              <w:rPr>
                <w:rFonts w:ascii="Cambria Math" w:hAnsi="Cambria Math"/>
              </w:rPr>
              <m:t>V</m:t>
            </m:r>
            <m:r>
              <w:rPr>
                <w:rFonts w:ascii="Cambria Math" w:hAnsi="Cambria Math"/>
                <w:lang w:val="el-G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l-GR"/>
                  </w:rPr>
                  <m:t>1</m:t>
                </m:r>
              </m:sub>
            </m:sSub>
            <m:r>
              <w:rPr>
                <w:rFonts w:ascii="Cambria Math" w:hAnsi="Cambria Math"/>
                <w:lang w:val="el-GR"/>
              </w:rPr>
              <m:t>)</m:t>
            </m:r>
          </m:den>
        </m:f>
        <m:r>
          <w:rPr>
            <w:rFonts w:ascii="Cambria Math" w:hAnsi="Cambria Math"/>
            <w:lang w:val="el-G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z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l-GR"/>
                          </w:rPr>
                          <m:t>1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a</m:t>
            </m:r>
          </m:sup>
        </m:sSup>
      </m:oMath>
      <w:r w:rsidRPr="00061DF3">
        <w:rPr>
          <w:lang w:val="el-GR"/>
        </w:rPr>
        <w:t xml:space="preserve">, </w:t>
      </w:r>
      <w:r>
        <w:rPr>
          <w:lang w:val="el-GR"/>
        </w:rPr>
        <w:t xml:space="preserve">          </w:t>
      </w:r>
      <w:r w:rsidRPr="00061DF3">
        <w:rPr>
          <w:lang w:val="el-GR"/>
        </w:rPr>
        <w:t xml:space="preserve">Λογαριθμικός νόμος: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  <m:r>
              <w:rPr>
                <w:rFonts w:ascii="Cambria Math" w:hAnsi="Cambria Math"/>
                <w:lang w:val="el-GR"/>
              </w:rPr>
              <m:t>(</m:t>
            </m:r>
            <m:r>
              <w:rPr>
                <w:rFonts w:ascii="Cambria Math" w:hAnsi="Cambria Math"/>
              </w:rPr>
              <m:t>z</m:t>
            </m:r>
            <m:r>
              <w:rPr>
                <w:rFonts w:ascii="Cambria Math" w:hAnsi="Cambria Math"/>
                <w:lang w:val="el-GR"/>
              </w:rPr>
              <m:t>)</m:t>
            </m:r>
          </m:num>
          <m:den>
            <m:r>
              <w:rPr>
                <w:rFonts w:ascii="Cambria Math" w:hAnsi="Cambria Math"/>
              </w:rPr>
              <m:t>V</m:t>
            </m:r>
            <m:r>
              <w:rPr>
                <w:rFonts w:ascii="Cambria Math" w:hAnsi="Cambria Math"/>
                <w:lang w:val="el-G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l-GR"/>
                  </w:rPr>
                  <m:t>1</m:t>
                </m:r>
              </m:sub>
            </m:sSub>
            <m:r>
              <w:rPr>
                <w:rFonts w:ascii="Cambria Math" w:hAnsi="Cambria Math"/>
                <w:lang w:val="el-GR"/>
              </w:rPr>
              <m:t>)</m:t>
            </m:r>
          </m:den>
        </m:f>
        <m:r>
          <w:rPr>
            <w:rFonts w:ascii="Cambria Math" w:hAnsi="Cambria Math"/>
            <w:lang w:val="el-GR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 w:hAnsi="Cambria Math"/>
                        <w:lang w:val="el-GR"/>
                      </w:rPr>
                      <m:t>/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l-GR"/>
                          </w:rPr>
                          <m:t>0</m:t>
                        </m:r>
                      </m:sub>
                    </m:sSub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l-G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l-GR"/>
                      </w:rPr>
                      <m:t>/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l-GR"/>
                          </w:rPr>
                          <m:t>0</m:t>
                        </m:r>
                      </m:sub>
                    </m:sSub>
                  </m:e>
                </m:d>
              </m:e>
            </m:func>
          </m:den>
        </m:f>
      </m:oMath>
    </w:p>
    <w:p w14:paraId="4AF91186" w14:textId="7D64DDB3" w:rsidR="00061DF3" w:rsidRPr="00061DF3" w:rsidRDefault="00061DF3" w:rsidP="00061DF3">
      <w:pPr>
        <w:jc w:val="both"/>
        <w:rPr>
          <w:lang w:val="el-GR"/>
        </w:rPr>
      </w:pPr>
      <w:r w:rsidRPr="00061DF3">
        <w:rPr>
          <w:lang w:val="el-GR"/>
        </w:rPr>
        <w:t xml:space="preserve">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l-GR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l-GR"/>
              </w:rPr>
              <m:t>1</m:t>
            </m:r>
          </m:num>
          <m:den>
            <m:r>
              <w:rPr>
                <w:rFonts w:ascii="Cambria Math" w:hAnsi="Cambria Math"/>
                <w:lang w:val="el-GR"/>
              </w:rPr>
              <m:t>2</m:t>
            </m:r>
          </m:den>
        </m:f>
        <m:r>
          <w:rPr>
            <w:rFonts w:ascii="Cambria Math" w:hAnsi="Cambria Math"/>
            <w:lang w:val="el-GR"/>
          </w:rPr>
          <m:t>⋅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l-GR"/>
          </w:rPr>
          <m:t>⋅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l-GR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  <w:lang w:val="el-GR"/>
              </w:rPr>
              <m:t>3</m:t>
            </m:r>
          </m:sup>
        </m:sSup>
        <m:r>
          <w:rPr>
            <w:rFonts w:ascii="Cambria Math" w:hAnsi="Cambria Math"/>
            <w:lang w:val="el-GR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  <w:lang w:val="el-GR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el-GR"/>
              </w:rPr>
              <m:t>Η</m:t>
            </m:r>
          </m:sub>
        </m:sSub>
        <m:r>
          <w:rPr>
            <w:rFonts w:ascii="Cambria Math" w:hAnsi="Cambria Math"/>
            <w:lang w:val="el-GR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</w:p>
    <w:p w14:paraId="2D2C380B" w14:textId="77777777" w:rsidR="00061DF3" w:rsidRPr="00061DF3" w:rsidRDefault="00061DF3" w:rsidP="00061DF3">
      <w:pPr>
        <w:jc w:val="both"/>
        <w:rPr>
          <w:lang w:val="el-GR"/>
        </w:rPr>
      </w:pPr>
    </w:p>
    <w:p w14:paraId="514DF413" w14:textId="44242EA5" w:rsidR="00061DF3" w:rsidRPr="00061DF3" w:rsidRDefault="00061DF3" w:rsidP="00061DF3">
      <w:pPr>
        <w:jc w:val="both"/>
        <w:rPr>
          <w:lang w:val="el-GR"/>
        </w:rPr>
      </w:pPr>
    </w:p>
    <w:sectPr w:rsidR="00061DF3" w:rsidRPr="00061DF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DEA"/>
    <w:rsid w:val="000207A6"/>
    <w:rsid w:val="0003177D"/>
    <w:rsid w:val="00061DF3"/>
    <w:rsid w:val="000E6768"/>
    <w:rsid w:val="000E7DEA"/>
    <w:rsid w:val="004030F9"/>
    <w:rsid w:val="004766FA"/>
    <w:rsid w:val="005B763D"/>
    <w:rsid w:val="00693946"/>
    <w:rsid w:val="00791E2D"/>
    <w:rsid w:val="008638BF"/>
    <w:rsid w:val="0091707D"/>
    <w:rsid w:val="00A56002"/>
    <w:rsid w:val="00B432FB"/>
    <w:rsid w:val="00CD29C5"/>
    <w:rsid w:val="00E3435F"/>
    <w:rsid w:val="00FB33F6"/>
    <w:rsid w:val="00FC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9F29"/>
  <w15:chartTrackingRefBased/>
  <w15:docId w15:val="{9819C356-4192-4BF3-AAA0-5EEB0980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9C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Yiannis Katsigiannis</dc:creator>
  <cp:keywords/>
  <dc:description/>
  <cp:lastModifiedBy>ΕργαστηριοΤεχνικής Υποστήριξης</cp:lastModifiedBy>
  <cp:revision>2</cp:revision>
  <dcterms:created xsi:type="dcterms:W3CDTF">2025-04-08T08:30:00Z</dcterms:created>
  <dcterms:modified xsi:type="dcterms:W3CDTF">2025-04-08T08:30:00Z</dcterms:modified>
</cp:coreProperties>
</file>