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95D" w:rsidRPr="00B7195D" w:rsidRDefault="00B7195D" w:rsidP="00B7195D">
      <w:pPr>
        <w:pStyle w:val="1"/>
        <w:spacing w:line="240" w:lineRule="auto"/>
        <w:rPr>
          <w:sz w:val="18"/>
          <w:szCs w:val="18"/>
          <w:lang w:val="en-US"/>
        </w:rPr>
      </w:pPr>
      <w:bookmarkStart w:id="0" w:name="_Toc455671496"/>
      <w:bookmarkStart w:id="1" w:name="_Toc455674542"/>
      <w:bookmarkStart w:id="2" w:name="_Toc455680251"/>
      <w:bookmarkStart w:id="3" w:name="_Toc532045568"/>
      <w:r w:rsidRPr="00B7195D">
        <w:rPr>
          <w:sz w:val="18"/>
          <w:szCs w:val="18"/>
        </w:rPr>
        <w:t>Βιβλιογραφ</w:t>
      </w:r>
      <w:bookmarkEnd w:id="0"/>
      <w:bookmarkEnd w:id="1"/>
      <w:bookmarkEnd w:id="2"/>
      <w:r w:rsidRPr="00B7195D">
        <w:rPr>
          <w:sz w:val="18"/>
          <w:szCs w:val="18"/>
        </w:rPr>
        <w:t>ία</w:t>
      </w:r>
      <w:bookmarkEnd w:id="3"/>
    </w:p>
    <w:p w:rsidR="00B7195D" w:rsidRPr="00B7195D" w:rsidRDefault="00B7195D" w:rsidP="00B7195D">
      <w:pPr>
        <w:spacing w:line="240" w:lineRule="auto"/>
        <w:rPr>
          <w:i/>
          <w:sz w:val="18"/>
          <w:szCs w:val="18"/>
          <w:lang w:val="en-US"/>
        </w:rPr>
      </w:pPr>
      <w:r w:rsidRPr="00B7195D">
        <w:rPr>
          <w:i/>
          <w:sz w:val="18"/>
          <w:szCs w:val="18"/>
        </w:rPr>
        <w:t>Ξενόγλωσση</w:t>
      </w:r>
      <w:r w:rsidRPr="00B7195D">
        <w:rPr>
          <w:i/>
          <w:sz w:val="18"/>
          <w:szCs w:val="18"/>
          <w:lang w:val="en-US"/>
        </w:rPr>
        <w:t xml:space="preserve"> </w:t>
      </w:r>
      <w:r w:rsidRPr="00B7195D">
        <w:rPr>
          <w:i/>
          <w:sz w:val="18"/>
          <w:szCs w:val="18"/>
        </w:rPr>
        <w:t>Βιβλιογραφία</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sz w:val="18"/>
          <w:szCs w:val="18"/>
        </w:rPr>
        <w:fldChar w:fldCharType="begin" w:fldLock="1"/>
      </w:r>
      <w:r w:rsidRPr="00B7195D">
        <w:rPr>
          <w:sz w:val="18"/>
          <w:szCs w:val="18"/>
          <w:lang w:val="en-US"/>
        </w:rPr>
        <w:instrText xml:space="preserve">ADDIN Mendeley Bibliography CSL_BIBLIOGRAPHY </w:instrText>
      </w:r>
      <w:r w:rsidRPr="00B7195D">
        <w:rPr>
          <w:sz w:val="18"/>
          <w:szCs w:val="18"/>
        </w:rPr>
        <w:fldChar w:fldCharType="separate"/>
      </w:r>
      <w:r w:rsidRPr="00B7195D">
        <w:rPr>
          <w:sz w:val="18"/>
          <w:szCs w:val="18"/>
          <w:lang w:val="en-US"/>
        </w:rPr>
        <w:t xml:space="preserve"> </w:t>
      </w:r>
      <w:r w:rsidRPr="00B7195D">
        <w:rPr>
          <w:noProof/>
          <w:sz w:val="18"/>
          <w:szCs w:val="18"/>
          <w:lang w:val="en-US"/>
        </w:rPr>
        <w:t>American Dietetic Association  (ADA) Position of the American Dietetic Association: Nutrition guidance for healthy children ages 2 to 11 years. J. Am. Diet. Assoc., 2008, 108(6):1038-1047.</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Aranceta, J, Serra – Majem, L., Ribas, L., Perez – Rodrigo, C. Breakfast consumption in Spanish children and young people. Public Health Nutr., 2001, 4(6): 1439-1444.</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Au LE, Rosen NJ, Fenton K, Hecht K, Ritchie LD. Eating school lunch is associated with higher diet quality among elementary school students. J Acad Nutr Diet. 2016, 116(11):1817-1824.</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Bandelli LN, Gray HL, Paul RC, Contento IR, Koch PA. Associations among measures of energy balance related behaviors and psychosocial determinants in urban upper elementary school children. Appetite. 2017, 108(1):171-182.</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 xml:space="preserve">Batada A, Seitz MD, Wootan MG, Story M. Nine out of 10 food advertisements shown during Saturday morning children's television programming are for foods high in fat, sodium, or added sugars, or low in nutrients. J Am Diet Assoc. 2018, 108(4):673-8. </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Bellisle F, Hébel P, Salmon-Legagneur A, Vieux F. Breakfast Consumption in French Children, Adolescents, and Adults: A Nationally Representative Cross-Sectional Survey Examined in the Context of the International Breakfast Research Initiative. Nutrients. 2018, 9;10(8).</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Bogl LH, Silventoinen K, Hebestreit A, Intemann T, Williams G, Michels N, Molnár D, Page AS, Pala V, Papoutsou S, Pigeot I, Reisch L, Russo P, Veidebaum T, Moreno LA, Lissner L, Kaprio J. Familial Resemblance in Dietary Intakes of Children, Adolescents, and Parents: Does Dietary Quality Play a Role? Nutrients. 2017, 17;9(8).</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Britten P, Marcoe K, Yamini S, Davis C. Development of food intake patterns for the MyPyramid Food Guidance System. J Nutr Educ Behav. 2006, 38(6 Suppl): S78-92.</w:t>
      </w:r>
    </w:p>
    <w:p w:rsidR="00B7195D" w:rsidRPr="00B7195D" w:rsidRDefault="00B7195D" w:rsidP="00B7195D">
      <w:pPr>
        <w:pStyle w:val="a3"/>
        <w:numPr>
          <w:ilvl w:val="0"/>
          <w:numId w:val="1"/>
        </w:numPr>
        <w:spacing w:beforeLines="120" w:before="288" w:afterLines="120" w:after="288" w:line="240" w:lineRule="auto"/>
        <w:rPr>
          <w:noProof/>
          <w:sz w:val="18"/>
          <w:szCs w:val="18"/>
        </w:rPr>
      </w:pPr>
      <w:r w:rsidRPr="00B7195D">
        <w:rPr>
          <w:noProof/>
          <w:sz w:val="18"/>
          <w:szCs w:val="18"/>
          <w:lang w:val="en-US"/>
        </w:rPr>
        <w:t xml:space="preserve">Britten, P., Marcoe, K., Yamini, S., Davis , C. Development of food intake patterns for the MyPyramid Food Guidance System. </w:t>
      </w:r>
      <w:r w:rsidRPr="00B7195D">
        <w:rPr>
          <w:noProof/>
          <w:sz w:val="18"/>
          <w:szCs w:val="18"/>
        </w:rPr>
        <w:t xml:space="preserve">J. Nutr. Educ. Behav., 2006, 38 (6):78-92. </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rPr>
        <w:t>Candy D, Davies E, Graham R. Κλινική παιδιατρική και υγεία παιδιού. Αθήνα</w:t>
      </w:r>
      <w:r w:rsidRPr="00B7195D">
        <w:rPr>
          <w:noProof/>
          <w:sz w:val="18"/>
          <w:szCs w:val="18"/>
          <w:lang w:val="en-US"/>
        </w:rPr>
        <w:t xml:space="preserve">: </w:t>
      </w:r>
      <w:r w:rsidRPr="00B7195D">
        <w:rPr>
          <w:noProof/>
          <w:sz w:val="18"/>
          <w:szCs w:val="18"/>
        </w:rPr>
        <w:t>Παρισιάνος</w:t>
      </w:r>
      <w:r w:rsidRPr="00B7195D">
        <w:rPr>
          <w:noProof/>
          <w:sz w:val="18"/>
          <w:szCs w:val="18"/>
          <w:lang w:val="en-US"/>
        </w:rPr>
        <w:t>. 2002, 153.</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Cheyne AD, Dorfman L, Bukofzer E, Harris JL. Marketing sugary cereals to children in the digital age: a content analysis of 17 child-targeted websites. J Health Commun. 2013, 18(5):563-82.</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Chou LN, Chen ML. Influencing factors of the body mass index of elementary students in southern Taiwan. Int J Environ Res Public Health. 2017, 14(3): 1-11.</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Clinton-McHarg T, Janssen L, Delaney T, Reilly K, Regan T, Nathan N, Wiggers J Yoong SL, Wyse R, Grady A, Lecathelinais C, Wolfenden L. Availability of food and beverage items on school canteen menus and association with items purchased by children of primary-school age. Public Health Nutr. 2018, 21(15):2907-2914.</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 xml:space="preserve">Crockett, S., Sim, L. Environmental influences on children's eating. Nutrition and food Science, Society For Nutrition Education, 1995. </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 xml:space="preserve">Dare, A., O' Donovan, M., </w:t>
      </w:r>
      <w:r w:rsidRPr="00B7195D">
        <w:rPr>
          <w:noProof/>
          <w:sz w:val="18"/>
          <w:szCs w:val="18"/>
        </w:rPr>
        <w:t>Αλεξανδροπούλου</w:t>
      </w:r>
      <w:r w:rsidRPr="00B7195D">
        <w:rPr>
          <w:noProof/>
          <w:sz w:val="18"/>
          <w:szCs w:val="18"/>
          <w:lang w:val="en-US"/>
        </w:rPr>
        <w:t xml:space="preserve"> -</w:t>
      </w:r>
      <w:r w:rsidRPr="00B7195D">
        <w:rPr>
          <w:noProof/>
          <w:sz w:val="18"/>
          <w:szCs w:val="18"/>
        </w:rPr>
        <w:t>Τσικρικά</w:t>
      </w:r>
      <w:r w:rsidRPr="00B7195D">
        <w:rPr>
          <w:noProof/>
          <w:sz w:val="18"/>
          <w:szCs w:val="18"/>
          <w:lang w:val="en-US"/>
        </w:rPr>
        <w:t xml:space="preserve">, </w:t>
      </w:r>
      <w:r w:rsidRPr="00B7195D">
        <w:rPr>
          <w:noProof/>
          <w:sz w:val="18"/>
          <w:szCs w:val="18"/>
        </w:rPr>
        <w:t>Β</w:t>
      </w:r>
      <w:r w:rsidRPr="00B7195D">
        <w:rPr>
          <w:noProof/>
          <w:sz w:val="18"/>
          <w:szCs w:val="18"/>
          <w:lang w:val="en-US"/>
        </w:rPr>
        <w:t xml:space="preserve">. () </w:t>
      </w:r>
      <w:r w:rsidRPr="00B7195D">
        <w:rPr>
          <w:noProof/>
          <w:sz w:val="18"/>
          <w:szCs w:val="18"/>
        </w:rPr>
        <w:t>Πρακτικός</w:t>
      </w:r>
      <w:r w:rsidRPr="00B7195D">
        <w:rPr>
          <w:noProof/>
          <w:sz w:val="18"/>
          <w:szCs w:val="18"/>
          <w:lang w:val="en-US"/>
        </w:rPr>
        <w:t xml:space="preserve"> </w:t>
      </w:r>
      <w:r w:rsidRPr="00B7195D">
        <w:rPr>
          <w:noProof/>
          <w:sz w:val="18"/>
          <w:szCs w:val="18"/>
        </w:rPr>
        <w:t>οδηγός</w:t>
      </w:r>
      <w:r w:rsidRPr="00B7195D">
        <w:rPr>
          <w:noProof/>
          <w:sz w:val="18"/>
          <w:szCs w:val="18"/>
          <w:lang w:val="en-US"/>
        </w:rPr>
        <w:t xml:space="preserve"> </w:t>
      </w:r>
      <w:r w:rsidRPr="00B7195D">
        <w:rPr>
          <w:noProof/>
          <w:sz w:val="18"/>
          <w:szCs w:val="18"/>
        </w:rPr>
        <w:t>διατροφής</w:t>
      </w:r>
      <w:r w:rsidRPr="00B7195D">
        <w:rPr>
          <w:noProof/>
          <w:sz w:val="18"/>
          <w:szCs w:val="18"/>
          <w:lang w:val="en-US"/>
        </w:rPr>
        <w:t xml:space="preserve"> </w:t>
      </w:r>
      <w:r w:rsidRPr="00B7195D">
        <w:rPr>
          <w:noProof/>
          <w:sz w:val="18"/>
          <w:szCs w:val="18"/>
        </w:rPr>
        <w:t>των</w:t>
      </w:r>
      <w:r w:rsidRPr="00B7195D">
        <w:rPr>
          <w:noProof/>
          <w:sz w:val="18"/>
          <w:szCs w:val="18"/>
          <w:lang w:val="en-US"/>
        </w:rPr>
        <w:t xml:space="preserve"> </w:t>
      </w:r>
      <w:r w:rsidRPr="00B7195D">
        <w:rPr>
          <w:noProof/>
          <w:sz w:val="18"/>
          <w:szCs w:val="18"/>
        </w:rPr>
        <w:t>παιδιών</w:t>
      </w:r>
      <w:r w:rsidRPr="00B7195D">
        <w:rPr>
          <w:noProof/>
          <w:sz w:val="18"/>
          <w:szCs w:val="18"/>
          <w:lang w:val="en-US"/>
        </w:rPr>
        <w:t xml:space="preserve">. 2000, </w:t>
      </w:r>
      <w:r w:rsidRPr="00B7195D">
        <w:rPr>
          <w:noProof/>
          <w:sz w:val="18"/>
          <w:szCs w:val="18"/>
        </w:rPr>
        <w:t>Αθήνα</w:t>
      </w:r>
      <w:r w:rsidRPr="00B7195D">
        <w:rPr>
          <w:noProof/>
          <w:sz w:val="18"/>
          <w:szCs w:val="18"/>
          <w:lang w:val="en-US"/>
        </w:rPr>
        <w:t xml:space="preserve">: </w:t>
      </w:r>
      <w:r w:rsidRPr="00B7195D">
        <w:rPr>
          <w:noProof/>
          <w:sz w:val="18"/>
          <w:szCs w:val="18"/>
        </w:rPr>
        <w:t>Παρισιάνος</w:t>
      </w:r>
      <w:r w:rsidRPr="00B7195D">
        <w:rPr>
          <w:noProof/>
          <w:sz w:val="18"/>
          <w:szCs w:val="18"/>
          <w:lang w:val="en-US"/>
        </w:rPr>
        <w:t>.</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Dortch KS, Gay J, Springer A, Kohl HW 3rd, Sharma S, Saxton D, Wilson K, Hoelscher D. The association between sport participation and dietary behaviors among fourth graders in the school physical activity and nutrition survey, 2009-2010. Am J Health Promot. 2014, 29(2):99-106.</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Easter A, Naumann U, Northstone K, Schmidt U, Treasure J, Micali N. A longitudinal investigation of nutrition and dietary patterns in children of mothers with eating disorders. J Pediatr. 2013, 163(1):173-8e1.</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Estruch R, Ros E, Salas-Salvadó J, Covas MI, Corella D, Arós F, Gómez-Gracia E, Ruiz-Gutiérrez V, Fiol M, Lapetra J, Lamuela-Raventos RM, Serra-Majem L, Pintó X, Basora J, Muñoz MA, Sorlí JV, Martínez JA, Fitó M, Gea A, Hernán MA, Martínez-González MA. Primary Prevention of Cardiovascular Disease with a Mediterranean Diet Supplemented with Extra-Virgin Olive Oil or Nuts. N Engl J Med. 2018, 378(25): e34.</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 xml:space="preserve">Faught EL, Ekwaru JP, Gleddie D, Storey KE, Asbridge M, Veugelers PJ. The combined impact of diet, physical activity, sleep and screen time on academic achievement: a prospective study of elementary school students in Nova Scotia, Canada. Int J Behav Nutr Phys Act. 2017, 14(1):29. </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Fayet-Moore F, Kim J, Sritharan N, Petocz P. Impact of breakfast skipping and breakfast choice on the nutrient intake and Body Mass Index of Australian children. Nutrients. 2016, 8(8): 487.</w:t>
      </w:r>
    </w:p>
    <w:p w:rsidR="00B7195D" w:rsidRPr="00B7195D" w:rsidRDefault="00B7195D" w:rsidP="00B7195D">
      <w:pPr>
        <w:pStyle w:val="a3"/>
        <w:numPr>
          <w:ilvl w:val="0"/>
          <w:numId w:val="1"/>
        </w:numPr>
        <w:spacing w:beforeLines="120" w:before="288" w:afterLines="120" w:after="288" w:line="240" w:lineRule="auto"/>
        <w:rPr>
          <w:noProof/>
          <w:sz w:val="18"/>
          <w:szCs w:val="18"/>
        </w:rPr>
      </w:pPr>
      <w:r w:rsidRPr="00B7195D">
        <w:rPr>
          <w:noProof/>
          <w:sz w:val="18"/>
          <w:szCs w:val="18"/>
          <w:lang w:val="en-US"/>
        </w:rPr>
        <w:t xml:space="preserve">Franckle RL, Falbe J, Gortmaker S, Ganter C, Taveras EM, Land T, Davison KK. Insufficient sleep among elementary and middle school students is linked with elevated soda consumption and other unhealthy dietary behaviors. </w:t>
      </w:r>
      <w:r w:rsidRPr="00B7195D">
        <w:rPr>
          <w:noProof/>
          <w:sz w:val="18"/>
          <w:szCs w:val="18"/>
        </w:rPr>
        <w:t>Prev Med. 2015, 74 (1):36-41.</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rPr>
        <w:t>Gershwin, M., Nestel, P., Keen, C., Σκοπούλη, Φ., Καρύδης, Ι. () Εγχειρίδιο διατροφής και ανοσίας. Αθήνα</w:t>
      </w:r>
      <w:r w:rsidRPr="00B7195D">
        <w:rPr>
          <w:noProof/>
          <w:sz w:val="18"/>
          <w:szCs w:val="18"/>
          <w:lang w:val="en-US"/>
        </w:rPr>
        <w:t xml:space="preserve">: </w:t>
      </w:r>
      <w:r w:rsidRPr="00B7195D">
        <w:rPr>
          <w:noProof/>
          <w:sz w:val="18"/>
          <w:szCs w:val="18"/>
        </w:rPr>
        <w:t>Παρισιάνος</w:t>
      </w:r>
      <w:r w:rsidRPr="00B7195D">
        <w:rPr>
          <w:noProof/>
          <w:sz w:val="18"/>
          <w:szCs w:val="18"/>
          <w:lang w:val="en-US"/>
        </w:rPr>
        <w:t>, 2008.</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Hunsberger M, McGinnis P, Smith J, Beamer BA, O' Malley J. Elementary school children's recess schedule and dietary intake at lunch: a community-based participatory research partnership pilot study. BMC Public Health. 2014;14 (1):156.</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IOM. Dietary Reference Intakes for Calcium and Vitamin D. Washington (DC): The National Academies Press. 2010</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Keller, K., Kuilema, L., Lee, N. The impact of food branding on children's eating behavior and obesity. Physiology &amp; Behavior, 2012, 106(3):379–386.</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Kuźbicka K, Rachoń D. Bad eating habits as the main cause of obesity among children. Pediatr Endocrinol Diabetes Metab. 2013, 19(3):106-10.</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Larsen AL, McArdle JJ, Robertson T, Dunton G. Four dietary items of the School Physical Activity and Nutrition (SPAN) questionnaire form a robust latent variable measuring healthy eating patterns. J Nutr Educ Behav. 2015, 47(3):253-8.</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Lee Y, Lee S, Lee K, Lee KH, Baik I. Eating patterns of children's favorite foods and its related factors among elementary, middle, and high school students in Korea. Nutr Res Pract. 2017,11(6):517-524.</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Liu J, Hay J, Faught BE, Wade T, Cairney J, Merchant AT, Trevisan M. Family eating and activity habits, diet quality and pre-adolescent overweight and obesity. Public Health. 2012, 126(6):532-4.</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Liu,J., Hay, B., Faught, W. Family eating and activity habits, diet quality and preadolescent overweight and obesity. Public Health, 2012, 126(6):532-534.</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Longacre MR, Drake KM, Titus LJ, Harris J, Cleveland LP, Langeloh G, Hendricks K, Dalton MA. Child-targeted TV advertising and preschoolers' consumption of high-sugar breakfast cereals. Appetite. 2017, 108:295-302.</w:t>
      </w:r>
    </w:p>
    <w:p w:rsidR="00B7195D" w:rsidRPr="00B7195D" w:rsidRDefault="00B7195D" w:rsidP="00B7195D">
      <w:pPr>
        <w:pStyle w:val="a3"/>
        <w:numPr>
          <w:ilvl w:val="0"/>
          <w:numId w:val="1"/>
        </w:numPr>
        <w:spacing w:beforeLines="120" w:before="288" w:afterLines="120" w:after="288" w:line="240" w:lineRule="auto"/>
        <w:rPr>
          <w:noProof/>
          <w:sz w:val="18"/>
          <w:szCs w:val="18"/>
        </w:rPr>
      </w:pPr>
      <w:r w:rsidRPr="00B7195D">
        <w:rPr>
          <w:noProof/>
          <w:sz w:val="18"/>
          <w:szCs w:val="18"/>
          <w:lang w:val="en-US"/>
        </w:rPr>
        <w:t xml:space="preserve">Moore, M. Interactions between physical activity and diet in the regulation of body weight. </w:t>
      </w:r>
      <w:r w:rsidRPr="00B7195D">
        <w:rPr>
          <w:noProof/>
          <w:sz w:val="18"/>
          <w:szCs w:val="18"/>
        </w:rPr>
        <w:t>Proc. Nutr. Soc., 2000, 59(2):193-198.</w:t>
      </w:r>
    </w:p>
    <w:p w:rsidR="00B7195D" w:rsidRPr="00B7195D" w:rsidRDefault="00B7195D" w:rsidP="00B7195D">
      <w:pPr>
        <w:pStyle w:val="a3"/>
        <w:numPr>
          <w:ilvl w:val="0"/>
          <w:numId w:val="1"/>
        </w:numPr>
        <w:spacing w:beforeLines="120" w:before="288" w:afterLines="120" w:after="288" w:line="240" w:lineRule="auto"/>
        <w:rPr>
          <w:noProof/>
          <w:sz w:val="18"/>
          <w:szCs w:val="18"/>
        </w:rPr>
      </w:pPr>
      <w:r w:rsidRPr="00B7195D">
        <w:rPr>
          <w:noProof/>
          <w:sz w:val="18"/>
          <w:szCs w:val="18"/>
        </w:rPr>
        <w:t>Moore, M., Μαγκλάρα - Κατσιλάμπρου, Ε. Διαιτολογία. Αθήνα: Βήτα, 2000.</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Moreno Villares JM, Sáenz de Pipaón M, Carrasco Sanz Á, Díaz Martín JJ, Redecillas Ferreiro S, Moráis López A, Sánchez Valverde F, Navas López V, San José González MÁ, Leis Trabazo R, Gil-Campos M, Blesa Baviera LC, Campoy Folgoso C. Study on the nutritional status and feeding habits in school-children in Madrid City (Spain) during the economic crisis. Nutr Hosp. 2018, 35(5):1054-1058.</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 xml:space="preserve">Niaki SF, Moore CE, Chen TA, Weber Cullen K. Younger elementary school students waste more school lunch foods than older elementary school students. J Acad Nutr Diet. 2017, 117(1):95-101. </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Nicklas, T., O' Neil, C., Berenson, G. Nutrient contribution of breakfast, secular trends and the role of ready to eat cereals: A review of data from the Bogalusa Heart Study. Am. J. Clin. Nutr., 1998, 67(4): 757-763.</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lastRenderedPageBreak/>
        <w:t>Palfreyman Z, Haycraft E, Meyer C. Parental modelling of eating behaviours: observational validation of the Parental Modelling of Eating Behaviours scale (PARM). Appetite. 2015, 86(1):31-7.</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Park ES, Lee JH, Kim MH. Eating habits and food preferences of elementary school students in urban and suburban areas of Daejeon. Clin Nutr Res. 2015, 4(3):190-200.</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 xml:space="preserve">Pettigrew S, Jongenelis M, Miller C, Chapman K. A path analysis model of factors influencing children's requests for unhealthy foods. Eat Behav. 2017, 24(1):95-101. </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 xml:space="preserve">Pyper E, Harrington D, Manson H. The impact of different types of parental support behaviours on child physical activity, healthy eating, and screen time: a cross-sectional study. BMC Public Health. 2016, 16(1):568. </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Qian L, Zhang F, Newman IM, Shell DF, Du W. Effects of selected socio-demographic characteristics on nutrition knowledge and eating behavior of elementary students in two provinces in China. BMC Public Health. 2017, 18(1):21.</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Rhee KE, Lumeng JC, Appugliese DP, Kaciroti N, Bradley RH. Parenting styles and overweight status in first grade. Pediatrics. 2006, 117(6):2047-54.</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Ros E, Martínez - González M, Estruch R, Salas - Salvadó J, Fitó M, Martínez J, Corella D, Mediterranean diet and cardiovascular health: Teachings of the PREDIMED study. Adv. Nutr. 2014, 5(3): 330-336.</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 xml:space="preserve">Russell CG, Worsley A, Campbell KJ. Strategies used by parents to influence their children's food preferences. Appetite. 2015, 90(6):123-30. </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Santiago-Torres M, Adams AK, Carrel AL, LaRowe TL, Schoeller DA. Home food availability, parental dietary intake, and familial eating habits influence the diet quality of urban Hispanic children. Child Obes. 2014, 10(5):408-15.</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 xml:space="preserve">Scaglioni S, Arrizza C, Vecchi F, Tedeschi S. Determinants of children's eating behavior. Am J Clin Nutr. 2011, 94(6 Suppl):2006S-2011S. </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Scaglioni S, De Cosmi V, Ciappolino V, Parazzini F, Brambilla P, Agostoni C. Factors influencing children' s eating behaviours. Nutrients. 2018, 10(6): 706.</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Silva J, Capurro G, Saumann M, Slachevsky A. Problematic eating behaviors and nutritional status in 7 to 12 year - old Chilean children. International. Journal of Clinical and Health Psychology. 2013, 13(1):32-39.</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Silva, J., Capurro, G., Saumann, M., Slachevsky, A. Problematic eating behaviors and nutritional status in 7 to 12 year - old Chilean children. International. Journal of Clinical and Health Psychology, 2013, 13(1):32−39.</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Sleddens, E., Kremers, S., De Vries, N., Thijs, C. Relationship between parental feeding styles and eating behaviours of Dutch children aged 6 – 7. Appetite 2010, 54(1):30–36.</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Smith SL, Cunningham-Sabo L. Food choice, plate waste and nutrient intake of elementary- and middle-school students participating in the US National School Lunch Program. Public Health Nutr. 2014, 17(6):1255-63.</w:t>
      </w:r>
    </w:p>
    <w:p w:rsidR="00B7195D" w:rsidRPr="00B7195D" w:rsidRDefault="00B7195D" w:rsidP="00B7195D">
      <w:pPr>
        <w:pStyle w:val="a3"/>
        <w:numPr>
          <w:ilvl w:val="0"/>
          <w:numId w:val="1"/>
        </w:numPr>
        <w:spacing w:beforeLines="120" w:before="288" w:afterLines="120" w:after="288" w:line="240" w:lineRule="auto"/>
        <w:rPr>
          <w:noProof/>
          <w:sz w:val="18"/>
          <w:szCs w:val="18"/>
        </w:rPr>
      </w:pPr>
      <w:r w:rsidRPr="00B7195D">
        <w:rPr>
          <w:noProof/>
          <w:sz w:val="18"/>
          <w:szCs w:val="18"/>
          <w:lang w:val="en-US"/>
        </w:rPr>
        <w:t xml:space="preserve">Storey KE, Forbes LE, Fraser SN, Spence JC, Plotnikoff RC, Raine KD, Hanning RM, McCargar LJ. Diet quality, nutrition and physical activity among adolescents: </w:t>
      </w:r>
      <w:r w:rsidRPr="00B7195D">
        <w:rPr>
          <w:noProof/>
          <w:sz w:val="18"/>
          <w:szCs w:val="18"/>
        </w:rPr>
        <w:t>Τ</w:t>
      </w:r>
      <w:r w:rsidRPr="00B7195D">
        <w:rPr>
          <w:noProof/>
          <w:sz w:val="18"/>
          <w:szCs w:val="18"/>
          <w:lang w:val="en-US"/>
        </w:rPr>
        <w:t xml:space="preserve">he Web-SPAN (Web-Survey of Physical Activity and Nutrition) project. </w:t>
      </w:r>
      <w:r w:rsidRPr="00B7195D">
        <w:rPr>
          <w:noProof/>
          <w:sz w:val="18"/>
          <w:szCs w:val="18"/>
        </w:rPr>
        <w:t xml:space="preserve">Public Health Nutr. 2009, 12(11):2009-17. </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rPr>
        <w:t>Sullivan, K., Σπανδωνή, Μ., Ψύχαλου, Μ. Πως να βοηθήσετε ένα υπέρβαρο παιδί. Αθήνα</w:t>
      </w:r>
      <w:r w:rsidRPr="00B7195D">
        <w:rPr>
          <w:noProof/>
          <w:sz w:val="18"/>
          <w:szCs w:val="18"/>
          <w:lang w:val="en-US"/>
        </w:rPr>
        <w:t xml:space="preserve">: </w:t>
      </w:r>
      <w:r w:rsidRPr="00B7195D">
        <w:rPr>
          <w:noProof/>
          <w:sz w:val="18"/>
          <w:szCs w:val="18"/>
        </w:rPr>
        <w:t>Ψύχαλος</w:t>
      </w:r>
      <w:r w:rsidRPr="00B7195D">
        <w:rPr>
          <w:noProof/>
          <w:sz w:val="18"/>
          <w:szCs w:val="18"/>
          <w:lang w:val="en-US"/>
        </w:rPr>
        <w:t>. 2006</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Thiagarajah K, Fly AD, Hoelscher DM, Bai Y, Lo K, Leone A, Shertzer JA. Validating the food behavior questions from the elementary school SPAN questionnaire. J Nutr Educ Behav. 2008, 40(5):305-10.</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 xml:space="preserve">Thivel D, Aucouturier J, Isacco L, Lazaar N, Ratel S, Doré E, Meyer M, Duché P. Are eating habits associated with physical fitness in primary school children? Eat Behav. 2013, 14(1):83-6. </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Trichopoulou A, Lagiou P. Healthy traditional Mediterranean diet: an expression of culture, history, and lifestyle. Nutrition Reviews. 1997, 55(11):383-389.</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 xml:space="preserve">Vader AM, Walters ST, Harris TR, Hoelscher DM. Television viewing and snacking behaviors of fourth- and eighth-grade schoolchildren in Texas. Prev Chronic Dis. 2009, 6(3): A89. </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 xml:space="preserve">Van Ansem WJ, Schrijvers CT, Rodenburg G, van de Mheen D. Children's snack consumption: role of parents, peers and child snack-purchasing behaviour. Results from the INPACT study. Eur J Public Health. 2015, 25(6):1006-11. </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Van der Horst K. Overcoming picky eating. Eating enjoyment as a central aspect of children’s eating behaviors. Appetite. 2012, 58(2):567-574.</w:t>
      </w:r>
      <w:bookmarkStart w:id="4" w:name="_GoBack"/>
      <w:bookmarkEnd w:id="4"/>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Van der Horst, K. Overcoming picky eating. Eating enjoyment as a central aspect of children’s eating behaviors. Appetite, 2012, 58(2):567–574.</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Vandeweghe L, Moens E, Braet C, Van Lippevelde W, Vervoort L, Verbeken S. Perceived effective and feasible strategies to promote healthy eating in young children: focus groups with parents, family child care providers and daycare assistants. BMC Public Health. 2016, 16(1):1045.</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Wan Melissa Wan-Hassan, and Awang K.W. Halal Food in New Zealand  Restaurants: An Exploratory Study, International Journal of Economics and  Management, 2009, 3(2), pp. 385 – 402.</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 xml:space="preserve">Warkentin S, Mais LA, Latorre M, Carnell S, de Aguiar Carrazedo Taddei JA. Relationships between parent feeding behaviors and parent and child characteristics in Brazilian preschoolers: a cross-sectional study. BMC Public Health. 2018, 18(1):704. </w:t>
      </w:r>
    </w:p>
    <w:p w:rsidR="00B7195D" w:rsidRPr="00B7195D" w:rsidRDefault="00B7195D" w:rsidP="00B7195D">
      <w:pPr>
        <w:pStyle w:val="a3"/>
        <w:numPr>
          <w:ilvl w:val="0"/>
          <w:numId w:val="1"/>
        </w:numPr>
        <w:spacing w:beforeLines="120" w:before="288" w:afterLines="120" w:after="288" w:line="240" w:lineRule="auto"/>
        <w:rPr>
          <w:noProof/>
          <w:sz w:val="18"/>
          <w:szCs w:val="18"/>
          <w:lang w:val="en-US"/>
        </w:rPr>
      </w:pPr>
      <w:r w:rsidRPr="00B7195D">
        <w:rPr>
          <w:noProof/>
          <w:sz w:val="18"/>
          <w:szCs w:val="18"/>
          <w:lang w:val="en-US"/>
        </w:rPr>
        <w:t>WHO, Protein and amino acid requirements in human nutrition. Report of a Joint. WHO/FAO/UNU, 2007.</w:t>
      </w:r>
    </w:p>
    <w:p w:rsidR="00B7195D" w:rsidRPr="00B7195D" w:rsidRDefault="00B7195D" w:rsidP="00B7195D">
      <w:pPr>
        <w:pStyle w:val="a3"/>
        <w:numPr>
          <w:ilvl w:val="0"/>
          <w:numId w:val="1"/>
        </w:numPr>
        <w:spacing w:beforeLines="120" w:before="288" w:afterLines="120" w:after="288" w:line="240" w:lineRule="auto"/>
        <w:rPr>
          <w:noProof/>
          <w:sz w:val="18"/>
          <w:szCs w:val="18"/>
        </w:rPr>
      </w:pPr>
      <w:r w:rsidRPr="00B7195D">
        <w:rPr>
          <w:noProof/>
          <w:sz w:val="18"/>
          <w:szCs w:val="18"/>
          <w:lang w:val="en-US"/>
        </w:rPr>
        <w:t xml:space="preserve">Zhang Y, Wang Y, Ji Y. Gender differences in the pathways of family factors influencing children's oral health behaviours: a cross-sectional study of primary school students in Beijing, China. </w:t>
      </w:r>
      <w:r w:rsidRPr="00B7195D">
        <w:rPr>
          <w:noProof/>
          <w:sz w:val="18"/>
          <w:szCs w:val="18"/>
        </w:rPr>
        <w:t>Acta Odontol Scand. 2016, 74(7):570-575.</w:t>
      </w:r>
    </w:p>
    <w:p w:rsidR="00B7195D" w:rsidRPr="00B7195D" w:rsidRDefault="00B7195D" w:rsidP="00B7195D">
      <w:pPr>
        <w:spacing w:beforeLines="120" w:before="288" w:afterLines="120" w:after="288" w:line="240" w:lineRule="auto"/>
        <w:rPr>
          <w:noProof/>
          <w:sz w:val="18"/>
          <w:szCs w:val="18"/>
        </w:rPr>
      </w:pPr>
    </w:p>
    <w:p w:rsidR="00B7195D" w:rsidRPr="00B7195D" w:rsidRDefault="00B7195D" w:rsidP="00B7195D">
      <w:pPr>
        <w:spacing w:beforeLines="120" w:before="288" w:afterLines="120" w:after="288" w:line="240" w:lineRule="auto"/>
        <w:rPr>
          <w:i/>
          <w:sz w:val="18"/>
          <w:szCs w:val="18"/>
        </w:rPr>
      </w:pPr>
      <w:r w:rsidRPr="00B7195D">
        <w:rPr>
          <w:i/>
          <w:sz w:val="18"/>
          <w:szCs w:val="18"/>
        </w:rPr>
        <w:t>Ελληνική Βιβλιογραφία</w:t>
      </w:r>
    </w:p>
    <w:p w:rsidR="00B7195D" w:rsidRPr="00B7195D" w:rsidRDefault="00B7195D" w:rsidP="00B7195D">
      <w:pPr>
        <w:pStyle w:val="a3"/>
        <w:numPr>
          <w:ilvl w:val="0"/>
          <w:numId w:val="1"/>
        </w:numPr>
        <w:spacing w:beforeLines="120" w:before="288" w:afterLines="120" w:after="288" w:line="240" w:lineRule="auto"/>
        <w:rPr>
          <w:noProof/>
          <w:sz w:val="18"/>
          <w:szCs w:val="18"/>
        </w:rPr>
      </w:pPr>
      <w:r w:rsidRPr="00B7195D">
        <w:rPr>
          <w:noProof/>
          <w:sz w:val="18"/>
          <w:szCs w:val="18"/>
        </w:rPr>
        <w:t>Αθανασίου, Κ. Τι είναι η Αγωγή Υγείας. Λέσχη των εκπαιδευτικών, Τεύχος 9, 1995.</w:t>
      </w:r>
    </w:p>
    <w:p w:rsidR="00B7195D" w:rsidRPr="00B7195D" w:rsidRDefault="00B7195D" w:rsidP="00B7195D">
      <w:pPr>
        <w:pStyle w:val="a3"/>
        <w:numPr>
          <w:ilvl w:val="0"/>
          <w:numId w:val="1"/>
        </w:numPr>
        <w:spacing w:beforeLines="120" w:before="288" w:afterLines="120" w:after="288" w:line="240" w:lineRule="auto"/>
        <w:rPr>
          <w:noProof/>
          <w:sz w:val="18"/>
          <w:szCs w:val="18"/>
        </w:rPr>
      </w:pPr>
      <w:r w:rsidRPr="00B7195D">
        <w:rPr>
          <w:noProof/>
          <w:sz w:val="18"/>
          <w:szCs w:val="18"/>
        </w:rPr>
        <w:t>Ζαμπέλας, Α. Η διατροφή στα στάδια της ζωής. Αθήνα: Ιατρικές Εκδόσεις Πασχαλίδης. 2003.</w:t>
      </w:r>
    </w:p>
    <w:p w:rsidR="00B7195D" w:rsidRPr="00B7195D" w:rsidRDefault="00B7195D" w:rsidP="00B7195D">
      <w:pPr>
        <w:pStyle w:val="a3"/>
        <w:numPr>
          <w:ilvl w:val="0"/>
          <w:numId w:val="1"/>
        </w:numPr>
        <w:spacing w:beforeLines="120" w:before="288" w:afterLines="120" w:after="288" w:line="240" w:lineRule="auto"/>
        <w:rPr>
          <w:noProof/>
          <w:sz w:val="18"/>
          <w:szCs w:val="18"/>
        </w:rPr>
      </w:pPr>
      <w:r w:rsidRPr="00B7195D">
        <w:rPr>
          <w:noProof/>
          <w:sz w:val="18"/>
          <w:szCs w:val="18"/>
        </w:rPr>
        <w:t>Καζαμίας, Μ. Σωστή διατροφή για παιδιά: πολύτιμες συμβουλές για σωστή ανάπτυξη, σπιτικές συνταγές για υγιεινή διατροφή. Αθήνα: Μοντέρνοι Καιροί. 2006.</w:t>
      </w:r>
    </w:p>
    <w:p w:rsidR="00B7195D" w:rsidRPr="00B7195D" w:rsidRDefault="00B7195D" w:rsidP="00B7195D">
      <w:pPr>
        <w:pStyle w:val="a3"/>
        <w:numPr>
          <w:ilvl w:val="0"/>
          <w:numId w:val="1"/>
        </w:numPr>
        <w:spacing w:beforeLines="120" w:before="288" w:afterLines="120" w:after="288" w:line="240" w:lineRule="auto"/>
        <w:rPr>
          <w:noProof/>
          <w:sz w:val="18"/>
          <w:szCs w:val="18"/>
        </w:rPr>
      </w:pPr>
      <w:r w:rsidRPr="00B7195D">
        <w:rPr>
          <w:noProof/>
          <w:sz w:val="18"/>
          <w:szCs w:val="18"/>
        </w:rPr>
        <w:t>Ρίσβας, Γ., Ευσταθίου, Ν., Ορφανοπούλου, Ν. Ισορροπημένη διατροφή: οδηγός προαγωγής υγείας για το μαθητή του δημοτικού σχολείου. Αθήνα: ΒΗΤΑ Medical Arts. 2006.</w:t>
      </w:r>
    </w:p>
    <w:p w:rsidR="00B7195D" w:rsidRPr="00B7195D" w:rsidRDefault="00B7195D" w:rsidP="00B7195D">
      <w:pPr>
        <w:pStyle w:val="a3"/>
        <w:numPr>
          <w:ilvl w:val="0"/>
          <w:numId w:val="1"/>
        </w:numPr>
        <w:spacing w:beforeLines="120" w:before="288" w:afterLines="120" w:after="288" w:line="240" w:lineRule="auto"/>
        <w:rPr>
          <w:noProof/>
          <w:sz w:val="18"/>
          <w:szCs w:val="18"/>
        </w:rPr>
      </w:pPr>
      <w:r w:rsidRPr="00B7195D">
        <w:rPr>
          <w:noProof/>
          <w:sz w:val="18"/>
          <w:szCs w:val="18"/>
        </w:rPr>
        <w:t>Τούντας Γ, Τριανταφύλλου Δ, Φρισύρας Σ. Δείκτες υγείας στην Ευρώπη. Αρχ Ελλ Ιατρ., 2010, 17:89–100.</w:t>
      </w:r>
    </w:p>
    <w:p w:rsidR="00B7195D" w:rsidRPr="00B7195D" w:rsidRDefault="00B7195D" w:rsidP="00B7195D">
      <w:pPr>
        <w:pStyle w:val="a3"/>
        <w:numPr>
          <w:ilvl w:val="0"/>
          <w:numId w:val="1"/>
        </w:numPr>
        <w:spacing w:beforeLines="120" w:before="288" w:afterLines="120" w:after="288" w:line="240" w:lineRule="auto"/>
        <w:rPr>
          <w:sz w:val="18"/>
          <w:szCs w:val="18"/>
        </w:rPr>
      </w:pPr>
      <w:r w:rsidRPr="00B7195D">
        <w:rPr>
          <w:noProof/>
          <w:sz w:val="18"/>
          <w:szCs w:val="18"/>
        </w:rPr>
        <w:t>Τσοβίλη, Θ., Παπαδιώτη - Αθανασίου, Β. Διατροφή και ύπνος των παιδιών. Αθήνα: Ελληνικά Γράμματα, 2000.</w:t>
      </w:r>
      <w:r w:rsidRPr="00B7195D">
        <w:rPr>
          <w:sz w:val="18"/>
          <w:szCs w:val="18"/>
        </w:rPr>
        <w:fldChar w:fldCharType="end"/>
      </w:r>
    </w:p>
    <w:p w:rsidR="00E26FA7" w:rsidRPr="00B7195D" w:rsidRDefault="00B7195D" w:rsidP="00B7195D">
      <w:pPr>
        <w:pStyle w:val="a3"/>
        <w:numPr>
          <w:ilvl w:val="0"/>
          <w:numId w:val="1"/>
        </w:numPr>
        <w:spacing w:beforeLines="120" w:before="288" w:afterLines="120" w:after="288" w:line="240" w:lineRule="auto"/>
        <w:rPr>
          <w:sz w:val="18"/>
          <w:szCs w:val="18"/>
        </w:rPr>
      </w:pPr>
      <w:r w:rsidRPr="00B7195D">
        <w:rPr>
          <w:noProof/>
          <w:sz w:val="18"/>
          <w:szCs w:val="18"/>
        </w:rPr>
        <w:t>Γναρδέλλης Χ. Ανάλυση δεδομένων στο SPSS 14. Αθήνα: Παπαζήσης, 2006, σελ. 413-420, 433-460, 523-534.</w:t>
      </w:r>
    </w:p>
    <w:sectPr w:rsidR="00E26FA7" w:rsidRPr="00B7195D" w:rsidSect="00B7195D">
      <w:pgSz w:w="11906" w:h="16838"/>
      <w:pgMar w:top="426" w:right="424"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C87170"/>
    <w:multiLevelType w:val="hybridMultilevel"/>
    <w:tmpl w:val="3814AA4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95D"/>
    <w:rsid w:val="00770101"/>
    <w:rsid w:val="00B7195D"/>
    <w:rsid w:val="00D44C42"/>
    <w:rsid w:val="00D937BA"/>
    <w:rsid w:val="00E534B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95D"/>
    <w:pPr>
      <w:spacing w:after="120" w:line="360" w:lineRule="auto"/>
      <w:jc w:val="both"/>
    </w:pPr>
    <w:rPr>
      <w:rFonts w:ascii="Times New Roman" w:eastAsia="Times New Roman" w:hAnsi="Times New Roman" w:cs="Times New Roman"/>
      <w:sz w:val="24"/>
      <w:szCs w:val="24"/>
      <w:lang w:eastAsia="el-GR"/>
    </w:rPr>
  </w:style>
  <w:style w:type="paragraph" w:styleId="1">
    <w:name w:val="heading 1"/>
    <w:aliases w:val="Ε Επικεφαλίδα 1"/>
    <w:basedOn w:val="a"/>
    <w:next w:val="a"/>
    <w:link w:val="1Char"/>
    <w:uiPriority w:val="9"/>
    <w:qFormat/>
    <w:rsid w:val="00B7195D"/>
    <w:pPr>
      <w:keepNext/>
      <w:spacing w:after="360"/>
      <w:outlineLvl w:val="0"/>
    </w:pPr>
    <w:rPr>
      <w:b/>
      <w:bCs/>
      <w:kern w:val="32"/>
      <w:sz w:val="5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Ε Επικεφαλίδα 1 Char"/>
    <w:basedOn w:val="a0"/>
    <w:link w:val="1"/>
    <w:uiPriority w:val="9"/>
    <w:rsid w:val="00B7195D"/>
    <w:rPr>
      <w:rFonts w:ascii="Times New Roman" w:eastAsia="Times New Roman" w:hAnsi="Times New Roman" w:cs="Times New Roman"/>
      <w:b/>
      <w:bCs/>
      <w:kern w:val="32"/>
      <w:sz w:val="52"/>
      <w:szCs w:val="32"/>
      <w:lang w:eastAsia="el-GR"/>
    </w:rPr>
  </w:style>
  <w:style w:type="paragraph" w:styleId="a3">
    <w:name w:val="List Paragraph"/>
    <w:basedOn w:val="a"/>
    <w:uiPriority w:val="34"/>
    <w:qFormat/>
    <w:rsid w:val="00B719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95D"/>
    <w:pPr>
      <w:spacing w:after="120" w:line="360" w:lineRule="auto"/>
      <w:jc w:val="both"/>
    </w:pPr>
    <w:rPr>
      <w:rFonts w:ascii="Times New Roman" w:eastAsia="Times New Roman" w:hAnsi="Times New Roman" w:cs="Times New Roman"/>
      <w:sz w:val="24"/>
      <w:szCs w:val="24"/>
      <w:lang w:eastAsia="el-GR"/>
    </w:rPr>
  </w:style>
  <w:style w:type="paragraph" w:styleId="1">
    <w:name w:val="heading 1"/>
    <w:aliases w:val="Ε Επικεφαλίδα 1"/>
    <w:basedOn w:val="a"/>
    <w:next w:val="a"/>
    <w:link w:val="1Char"/>
    <w:uiPriority w:val="9"/>
    <w:qFormat/>
    <w:rsid w:val="00B7195D"/>
    <w:pPr>
      <w:keepNext/>
      <w:spacing w:after="360"/>
      <w:outlineLvl w:val="0"/>
    </w:pPr>
    <w:rPr>
      <w:b/>
      <w:bCs/>
      <w:kern w:val="32"/>
      <w:sz w:val="5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Ε Επικεφαλίδα 1 Char"/>
    <w:basedOn w:val="a0"/>
    <w:link w:val="1"/>
    <w:uiPriority w:val="9"/>
    <w:rsid w:val="00B7195D"/>
    <w:rPr>
      <w:rFonts w:ascii="Times New Roman" w:eastAsia="Times New Roman" w:hAnsi="Times New Roman" w:cs="Times New Roman"/>
      <w:b/>
      <w:bCs/>
      <w:kern w:val="32"/>
      <w:sz w:val="52"/>
      <w:szCs w:val="32"/>
      <w:lang w:eastAsia="el-GR"/>
    </w:rPr>
  </w:style>
  <w:style w:type="paragraph" w:styleId="a3">
    <w:name w:val="List Paragraph"/>
    <w:basedOn w:val="a"/>
    <w:uiPriority w:val="34"/>
    <w:qFormat/>
    <w:rsid w:val="00B71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2136</Words>
  <Characters>11535</Characters>
  <Application>Microsoft Office Word</Application>
  <DocSecurity>0</DocSecurity>
  <Lines>96</Lines>
  <Paragraphs>27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1</cp:revision>
  <cp:lastPrinted>2019-03-26T12:10:00Z</cp:lastPrinted>
  <dcterms:created xsi:type="dcterms:W3CDTF">2019-03-26T09:01:00Z</dcterms:created>
  <dcterms:modified xsi:type="dcterms:W3CDTF">2019-03-27T08:54:00Z</dcterms:modified>
</cp:coreProperties>
</file>