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66" w:rsidRPr="009F45DA" w:rsidRDefault="00801066" w:rsidP="00801066">
      <w:pPr>
        <w:jc w:val="center"/>
        <w:rPr>
          <w:sz w:val="20"/>
        </w:rPr>
      </w:pPr>
      <w:r>
        <w:rPr>
          <w:sz w:val="20"/>
        </w:rPr>
        <w:t>ΕΛΛΗΝΙΚΟ ΜΕΣΟΓΕΙΑΚΟ ΠΑΝΕΠΙΣΤΗΜΙΟ</w:t>
      </w:r>
    </w:p>
    <w:p w:rsidR="00801066" w:rsidRDefault="00801066" w:rsidP="00801066">
      <w:pPr>
        <w:jc w:val="center"/>
        <w:rPr>
          <w:sz w:val="20"/>
        </w:rPr>
      </w:pPr>
      <w:r>
        <w:rPr>
          <w:sz w:val="20"/>
        </w:rPr>
        <w:t>ΣΧΟΛΗ ΜΗΧΑΝΙΚΩΝ</w:t>
      </w:r>
    </w:p>
    <w:p w:rsidR="00801066" w:rsidRPr="009F45DA" w:rsidRDefault="00801066" w:rsidP="00801066">
      <w:pPr>
        <w:jc w:val="center"/>
        <w:rPr>
          <w:sz w:val="20"/>
        </w:rPr>
      </w:pPr>
      <w:r>
        <w:rPr>
          <w:sz w:val="20"/>
        </w:rPr>
        <w:t>ΤΜΗΜΑ ΗΛΕΚΤΡΟΛΟΓΩΝ ΜΗΧΑΝΙΚΩΝ ΚΑΙ ΜΗΧΑΝΙΚΩΝ ΥΠΟΛΟΓΙΣΤΩΝ</w:t>
      </w:r>
      <w:r w:rsidRPr="009F45DA">
        <w:rPr>
          <w:sz w:val="20"/>
        </w:rPr>
        <w:t xml:space="preserve"> </w:t>
      </w:r>
    </w:p>
    <w:p w:rsidR="00530772" w:rsidRDefault="00530772">
      <w:pPr>
        <w:jc w:val="both"/>
        <w:rPr>
          <w:sz w:val="20"/>
        </w:rPr>
      </w:pPr>
    </w:p>
    <w:p w:rsidR="00530772" w:rsidRDefault="00530772">
      <w:pPr>
        <w:pStyle w:val="Heading1"/>
        <w:rPr>
          <w:b/>
          <w:bCs/>
        </w:rPr>
      </w:pPr>
    </w:p>
    <w:p w:rsidR="00530772" w:rsidRDefault="00530772">
      <w:pPr>
        <w:pStyle w:val="Heading1"/>
        <w:rPr>
          <w:b/>
          <w:bCs/>
        </w:rPr>
      </w:pPr>
      <w:r>
        <w:rPr>
          <w:b/>
          <w:bCs/>
        </w:rPr>
        <w:t>ΑΝΑΓΝΩ</w:t>
      </w:r>
      <w:r w:rsidR="0076087B">
        <w:rPr>
          <w:b/>
          <w:bCs/>
        </w:rPr>
        <w:t>ΡΙΣΗ ΠΡΟΤΥΠΩΝ</w:t>
      </w:r>
    </w:p>
    <w:p w:rsidR="00642968" w:rsidRPr="0076087B" w:rsidRDefault="00530772" w:rsidP="0076087B">
      <w:pPr>
        <w:jc w:val="right"/>
      </w:pPr>
      <w:r>
        <w:t xml:space="preserve"> </w:t>
      </w:r>
    </w:p>
    <w:p w:rsidR="00642968" w:rsidRDefault="00642968" w:rsidP="00642968">
      <w:r>
        <w:rPr>
          <w:i/>
          <w:iCs/>
        </w:rPr>
        <w:t>Καθηγητής</w:t>
      </w:r>
      <w:r>
        <w:t>:</w:t>
      </w:r>
      <w:r>
        <w:tab/>
      </w:r>
      <w:r>
        <w:tab/>
        <w:t xml:space="preserve">Γιώργος Παπαδουράκης, </w:t>
      </w:r>
      <w:proofErr w:type="spellStart"/>
      <w:r>
        <w:rPr>
          <w:lang w:val="en-US"/>
        </w:rPr>
        <w:t>Ph</w:t>
      </w:r>
      <w:proofErr w:type="spellEnd"/>
      <w:r>
        <w:t>.</w:t>
      </w:r>
      <w:r>
        <w:rPr>
          <w:lang w:val="en-US"/>
        </w:rPr>
        <w:t>D</w:t>
      </w:r>
      <w:r>
        <w:t>.</w:t>
      </w:r>
    </w:p>
    <w:p w:rsidR="00642968" w:rsidRPr="00642968" w:rsidRDefault="00642968" w:rsidP="00642968"/>
    <w:p w:rsidR="00642968" w:rsidRPr="00642968" w:rsidRDefault="00373354" w:rsidP="00642968">
      <w:pPr>
        <w:pStyle w:val="Heading2"/>
        <w:jc w:val="center"/>
      </w:pPr>
      <w:r>
        <w:t>ΑΣΚΗΣΕΙΣ  #2</w:t>
      </w:r>
    </w:p>
    <w:p w:rsidR="00642968" w:rsidRDefault="00642968" w:rsidP="00642968">
      <w:pPr>
        <w:rPr>
          <w:i/>
          <w:iCs/>
          <w:sz w:val="28"/>
        </w:rPr>
      </w:pPr>
    </w:p>
    <w:p w:rsidR="00823E07" w:rsidRDefault="00823E07" w:rsidP="00823E07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τις κατηγορίες</w:t>
      </w:r>
      <w:r>
        <w:rPr>
          <w:lang w:val="en-US"/>
        </w:rPr>
        <w:t>:</w:t>
      </w:r>
    </w:p>
    <w:p w:rsidR="00823E07" w:rsidRDefault="00823E07" w:rsidP="00823E07">
      <w:pPr>
        <w:ind w:left="720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{[2,1], [2,2], [3,2], [3,1]}</w:t>
      </w:r>
    </w:p>
    <w:p w:rsidR="00823E07" w:rsidRDefault="00823E07" w:rsidP="00823E07">
      <w:pPr>
        <w:ind w:left="720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{[-</w:t>
      </w:r>
      <w:proofErr w:type="gramStart"/>
      <w:r>
        <w:rPr>
          <w:lang w:val="en-US"/>
        </w:rPr>
        <w:t>2,-</w:t>
      </w:r>
      <w:proofErr w:type="gramEnd"/>
      <w:r>
        <w:rPr>
          <w:lang w:val="en-US"/>
        </w:rPr>
        <w:t>1], [-2,-2], [-3,-2]}</w:t>
      </w:r>
    </w:p>
    <w:p w:rsidR="00823E07" w:rsidRDefault="00823E07" w:rsidP="00823E07">
      <w:pPr>
        <w:ind w:left="720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{[</w:t>
      </w:r>
      <w:proofErr w:type="gramStart"/>
      <w:r>
        <w:rPr>
          <w:lang w:val="en-US"/>
        </w:rPr>
        <w:t>1,-</w:t>
      </w:r>
      <w:proofErr w:type="gramEnd"/>
      <w:r>
        <w:rPr>
          <w:lang w:val="en-US"/>
        </w:rPr>
        <w:t>1], [1,-2], [2,-2]}</w:t>
      </w:r>
    </w:p>
    <w:p w:rsidR="00823E07" w:rsidRDefault="00823E07" w:rsidP="00823E07">
      <w:pPr>
        <w:ind w:left="720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{[-2,2], [-3,2]}</w:t>
      </w:r>
    </w:p>
    <w:p w:rsidR="00823E07" w:rsidRPr="00823E07" w:rsidRDefault="00823E07" w:rsidP="00823E07">
      <w:pPr>
        <w:numPr>
          <w:ilvl w:val="0"/>
          <w:numId w:val="11"/>
        </w:numPr>
      </w:pPr>
      <w:r>
        <w:rPr>
          <w:lang w:val="el-CY"/>
        </w:rPr>
        <w:t xml:space="preserve">Να υπολογιστούν τα αντιπροσωπευτικά διανύσματα (μέσο διάνυσμα) </w:t>
      </w:r>
      <w:r w:rsidRPr="00846629">
        <w:rPr>
          <w:b/>
          <w:lang w:val="en-US"/>
        </w:rPr>
        <w:t>z</w:t>
      </w:r>
      <w:r w:rsidRPr="00823E07">
        <w:rPr>
          <w:b/>
          <w:vertAlign w:val="subscript"/>
        </w:rPr>
        <w:t>1</w:t>
      </w:r>
      <w:r w:rsidRPr="00823E07">
        <w:rPr>
          <w:b/>
        </w:rPr>
        <w:t xml:space="preserve"> , </w:t>
      </w:r>
      <w:r w:rsidRPr="00846629">
        <w:rPr>
          <w:b/>
          <w:lang w:val="en-US"/>
        </w:rPr>
        <w:t>z</w:t>
      </w:r>
      <w:r w:rsidRPr="00823E07">
        <w:rPr>
          <w:b/>
          <w:vertAlign w:val="subscript"/>
        </w:rPr>
        <w:t>2</w:t>
      </w:r>
      <w:r w:rsidRPr="00823E07">
        <w:rPr>
          <w:b/>
        </w:rPr>
        <w:t xml:space="preserve"> , </w:t>
      </w:r>
      <w:r w:rsidRPr="00846629">
        <w:rPr>
          <w:b/>
          <w:lang w:val="en-US"/>
        </w:rPr>
        <w:t>z</w:t>
      </w:r>
      <w:r w:rsidRPr="00823E07">
        <w:rPr>
          <w:b/>
          <w:vertAlign w:val="subscript"/>
        </w:rPr>
        <w:t>3</w:t>
      </w:r>
      <w:r w:rsidRPr="00823E07">
        <w:rPr>
          <w:b/>
        </w:rPr>
        <w:t xml:space="preserve"> , </w:t>
      </w:r>
      <w:r w:rsidRPr="00846629">
        <w:rPr>
          <w:b/>
          <w:lang w:val="en-US"/>
        </w:rPr>
        <w:t>z</w:t>
      </w:r>
      <w:r w:rsidRPr="00823E07">
        <w:rPr>
          <w:b/>
          <w:vertAlign w:val="subscript"/>
        </w:rPr>
        <w:t>4</w:t>
      </w:r>
      <w:r w:rsidRPr="00823E07">
        <w:rPr>
          <w:vertAlign w:val="subscript"/>
        </w:rPr>
        <w:t xml:space="preserve"> </w:t>
      </w:r>
      <w:r w:rsidRPr="00823E07">
        <w:t>των κατηγορι</w:t>
      </w:r>
      <w:r>
        <w:rPr>
          <w:lang w:val="el-CY"/>
        </w:rPr>
        <w:t>ών</w:t>
      </w:r>
      <w:r w:rsidRPr="00823E07">
        <w:t xml:space="preserve">  </w:t>
      </w:r>
      <w:r w:rsidRPr="00846629">
        <w:rPr>
          <w:lang w:val="en-US"/>
        </w:rPr>
        <w:t>C</w:t>
      </w:r>
      <w:r w:rsidRPr="00823E07">
        <w:rPr>
          <w:vertAlign w:val="subscript"/>
        </w:rPr>
        <w:t>1</w:t>
      </w:r>
      <w:r w:rsidRPr="00823E07">
        <w:t xml:space="preserve"> , </w:t>
      </w:r>
      <w:r w:rsidRPr="00846629">
        <w:rPr>
          <w:lang w:val="en-US"/>
        </w:rPr>
        <w:t>C</w:t>
      </w:r>
      <w:r w:rsidRPr="00823E07">
        <w:rPr>
          <w:vertAlign w:val="subscript"/>
        </w:rPr>
        <w:t>2</w:t>
      </w:r>
      <w:r w:rsidRPr="00823E07">
        <w:t xml:space="preserve"> , </w:t>
      </w:r>
      <w:r w:rsidRPr="00846629">
        <w:rPr>
          <w:lang w:val="en-US"/>
        </w:rPr>
        <w:t>C</w:t>
      </w:r>
      <w:r w:rsidRPr="00823E07">
        <w:rPr>
          <w:vertAlign w:val="subscript"/>
        </w:rPr>
        <w:t>3</w:t>
      </w:r>
      <w:r w:rsidRPr="00823E07">
        <w:t xml:space="preserve"> , </w:t>
      </w:r>
      <w:r w:rsidRPr="00846629">
        <w:rPr>
          <w:lang w:val="en-US"/>
        </w:rPr>
        <w:t>C</w:t>
      </w:r>
      <w:r w:rsidRPr="00823E07">
        <w:rPr>
          <w:vertAlign w:val="subscript"/>
        </w:rPr>
        <w:t>4</w:t>
      </w:r>
      <w:r w:rsidRPr="00823E07">
        <w:t xml:space="preserve"> . </w:t>
      </w:r>
    </w:p>
    <w:p w:rsidR="00823E07" w:rsidRPr="00823E07" w:rsidRDefault="00823E07" w:rsidP="00823E07">
      <w:pPr>
        <w:numPr>
          <w:ilvl w:val="0"/>
          <w:numId w:val="11"/>
        </w:numPr>
      </w:pPr>
      <w:r>
        <w:rPr>
          <w:lang w:val="el-CY"/>
        </w:rPr>
        <w:t>Να σχεδιαστεί ένας ταξινομητής ελάχιστης απόστασης και να ταξινομηθούν τα άγνωστα πρότυπα</w:t>
      </w:r>
      <w:r w:rsidRPr="00823E07">
        <w:t>:</w:t>
      </w:r>
    </w:p>
    <w:p w:rsidR="00823E07" w:rsidRDefault="00823E07" w:rsidP="00823E07">
      <w:pPr>
        <w:ind w:left="1080"/>
        <w:rPr>
          <w:lang w:val="en-US"/>
        </w:rPr>
      </w:pPr>
      <w:r>
        <w:rPr>
          <w:lang w:val="en-US"/>
        </w:rPr>
        <w:t>[1,1], [7,1], [-1,1], [</w:t>
      </w:r>
      <w:proofErr w:type="gramStart"/>
      <w:r>
        <w:rPr>
          <w:lang w:val="en-US"/>
        </w:rPr>
        <w:t>3,-</w:t>
      </w:r>
      <w:proofErr w:type="gramEnd"/>
      <w:r>
        <w:rPr>
          <w:lang w:val="en-US"/>
        </w:rPr>
        <w:t>1], [0,0], [-3,-1]</w:t>
      </w:r>
    </w:p>
    <w:p w:rsidR="00136CF8" w:rsidRDefault="00136CF8" w:rsidP="00136CF8">
      <w:pPr>
        <w:ind w:left="360"/>
      </w:pPr>
    </w:p>
    <w:p w:rsidR="00C817DC" w:rsidRPr="00C817DC" w:rsidRDefault="00C817DC" w:rsidP="00C817DC">
      <w:pPr>
        <w:numPr>
          <w:ilvl w:val="0"/>
          <w:numId w:val="10"/>
        </w:numPr>
      </w:pPr>
      <w:r>
        <w:rPr>
          <w:lang w:val="el-CY"/>
        </w:rPr>
        <w:t xml:space="preserve">Να υπολογιστεί η Ευκλείδια, Ιπποδάμεια και </w:t>
      </w:r>
      <w:proofErr w:type="spellStart"/>
      <w:r>
        <w:rPr>
          <w:lang w:val="en-US"/>
        </w:rPr>
        <w:t>Chebyshev</w:t>
      </w:r>
      <w:proofErr w:type="spellEnd"/>
      <w:r w:rsidRPr="00C817DC">
        <w:t xml:space="preserve"> </w:t>
      </w:r>
      <w:r w:rsidR="005C1AEE">
        <w:rPr>
          <w:lang w:val="el-CY"/>
        </w:rPr>
        <w:t xml:space="preserve">απόσταση των </w:t>
      </w:r>
      <w:r w:rsidR="005C1AEE" w:rsidRPr="00E07134">
        <w:t>δ</w:t>
      </w:r>
      <w:r w:rsidRPr="00E07134">
        <w:t>ιανυσμάτων</w:t>
      </w:r>
      <w:r w:rsidRPr="00C817DC">
        <w:t>:</w:t>
      </w:r>
    </w:p>
    <w:p w:rsidR="00C817DC" w:rsidRPr="007551B5" w:rsidRDefault="00C817DC" w:rsidP="00C817DC">
      <w:pPr>
        <w:ind w:left="720"/>
        <w:rPr>
          <w:vertAlign w:val="superscript"/>
          <w:lang w:val="en-US"/>
        </w:rPr>
      </w:pPr>
      <w:r w:rsidRPr="007551B5">
        <w:rPr>
          <w:b/>
          <w:lang w:val="en-US"/>
        </w:rPr>
        <w:t>x</w:t>
      </w:r>
      <w:r>
        <w:rPr>
          <w:lang w:val="en-US"/>
        </w:rPr>
        <w:t xml:space="preserve"> = [1.5, -2.2, 4.4, </w:t>
      </w:r>
      <w:proofErr w:type="gramStart"/>
      <w:r>
        <w:rPr>
          <w:lang w:val="en-US"/>
        </w:rPr>
        <w:t>3.2 ]</w:t>
      </w:r>
      <w:r>
        <w:rPr>
          <w:vertAlign w:val="superscript"/>
          <w:lang w:val="en-US"/>
        </w:rPr>
        <w:t>T</w:t>
      </w:r>
      <w:proofErr w:type="gramEnd"/>
      <w:r>
        <w:rPr>
          <w:lang w:val="en-US"/>
        </w:rPr>
        <w:t xml:space="preserve"> , </w:t>
      </w:r>
      <w:r w:rsidRPr="007551B5">
        <w:rPr>
          <w:b/>
          <w:lang w:val="en-US"/>
        </w:rPr>
        <w:t xml:space="preserve">y </w:t>
      </w:r>
      <w:r>
        <w:rPr>
          <w:lang w:val="en-US"/>
        </w:rPr>
        <w:t>= [0.5, 1.2, -2.6, -6.5]</w:t>
      </w:r>
      <w:r>
        <w:rPr>
          <w:vertAlign w:val="superscript"/>
          <w:lang w:val="en-US"/>
        </w:rPr>
        <w:t>T</w:t>
      </w:r>
    </w:p>
    <w:p w:rsidR="00C817DC" w:rsidRPr="00C817DC" w:rsidRDefault="00C817DC" w:rsidP="00C817DC">
      <w:pPr>
        <w:ind w:left="720"/>
      </w:pPr>
    </w:p>
    <w:p w:rsidR="00E07134" w:rsidRPr="00C817DC" w:rsidRDefault="00E07134" w:rsidP="00E07134">
      <w:pPr>
        <w:numPr>
          <w:ilvl w:val="0"/>
          <w:numId w:val="10"/>
        </w:numPr>
      </w:pPr>
      <w:r>
        <w:rPr>
          <w:lang w:val="el-CY"/>
        </w:rPr>
        <w:t xml:space="preserve">Να υπολογιστεί η Ιπποδάμεια, η </w:t>
      </w:r>
      <w:r>
        <w:rPr>
          <w:lang w:val="el-CY"/>
        </w:rPr>
        <w:t>απόσταση</w:t>
      </w:r>
      <w:r w:rsidRPr="00E07134">
        <w:t xml:space="preserve"> </w:t>
      </w:r>
      <w:r>
        <w:rPr>
          <w:lang w:val="en-US"/>
        </w:rPr>
        <w:t>Hamming</w:t>
      </w:r>
      <w:r w:rsidRPr="00E07134">
        <w:t xml:space="preserve"> </w:t>
      </w:r>
      <w:r>
        <w:rPr>
          <w:lang w:val="el-CY"/>
        </w:rPr>
        <w:t xml:space="preserve">και η μετρική </w:t>
      </w:r>
      <w:proofErr w:type="spellStart"/>
      <w:r>
        <w:rPr>
          <w:lang w:val="en-US"/>
        </w:rPr>
        <w:t>Tanimoto</w:t>
      </w:r>
      <w:proofErr w:type="spellEnd"/>
      <w:r w:rsidRPr="00E07134">
        <w:t xml:space="preserve"> </w:t>
      </w:r>
      <w:r>
        <w:rPr>
          <w:lang w:val="en-US"/>
        </w:rPr>
        <w:t>metric</w:t>
      </w:r>
      <w:r w:rsidRPr="00E07134">
        <w:t xml:space="preserve"> </w:t>
      </w:r>
      <w:r>
        <w:rPr>
          <w:lang w:val="el-CY"/>
        </w:rPr>
        <w:t xml:space="preserve">των </w:t>
      </w:r>
      <w:r w:rsidRPr="00E07134">
        <w:t>διανυσμάτων</w:t>
      </w:r>
      <w:r w:rsidRPr="00C817DC">
        <w:t>:</w:t>
      </w:r>
    </w:p>
    <w:p w:rsidR="00E07134" w:rsidRDefault="00E07134" w:rsidP="00E07134">
      <w:pPr>
        <w:ind w:left="720"/>
        <w:rPr>
          <w:vertAlign w:val="superscript"/>
          <w:lang w:val="en-US"/>
        </w:rPr>
      </w:pPr>
      <w:r w:rsidRPr="007551B5">
        <w:rPr>
          <w:b/>
          <w:lang w:val="en-US"/>
        </w:rPr>
        <w:t>x</w:t>
      </w:r>
      <w:r>
        <w:rPr>
          <w:lang w:val="en-US"/>
        </w:rPr>
        <w:t xml:space="preserve"> = [</w:t>
      </w:r>
      <w:r w:rsidRPr="003A6B6E">
        <w:rPr>
          <w:rFonts w:ascii="CMR12" w:hAnsi="CMR12" w:cs="CMR12"/>
        </w:rPr>
        <w:t>0,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1,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1,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0,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1,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1,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0,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0,</w:t>
      </w:r>
      <w:r>
        <w:rPr>
          <w:rFonts w:ascii="CMR12" w:hAnsi="CMR12" w:cs="CMR12"/>
          <w:lang w:val="en-US"/>
        </w:rPr>
        <w:t xml:space="preserve"> </w:t>
      </w:r>
      <w:r w:rsidRPr="003A6B6E">
        <w:rPr>
          <w:rFonts w:ascii="CMR12" w:hAnsi="CMR12" w:cs="CMR12"/>
        </w:rPr>
        <w:t>1,</w:t>
      </w:r>
      <w:r>
        <w:rPr>
          <w:rFonts w:ascii="CMR12" w:hAnsi="CMR12" w:cs="CMR12"/>
          <w:lang w:val="en-US"/>
        </w:rPr>
        <w:t xml:space="preserve"> </w:t>
      </w:r>
      <w:proofErr w:type="gramStart"/>
      <w:r w:rsidRPr="003A6B6E">
        <w:rPr>
          <w:rFonts w:ascii="CMR12" w:hAnsi="CMR12" w:cs="CMR12"/>
        </w:rPr>
        <w:t>0</w:t>
      </w:r>
      <w:r>
        <w:rPr>
          <w:lang w:val="en-US"/>
        </w:rPr>
        <w:t>]</w:t>
      </w:r>
      <w:r>
        <w:rPr>
          <w:vertAlign w:val="superscript"/>
          <w:lang w:val="en-US"/>
        </w:rPr>
        <w:t>T</w:t>
      </w:r>
      <w:proofErr w:type="gramEnd"/>
      <w:r>
        <w:rPr>
          <w:lang w:val="en-US"/>
        </w:rPr>
        <w:t xml:space="preserve"> , </w:t>
      </w:r>
      <w:r w:rsidRPr="007551B5">
        <w:rPr>
          <w:b/>
          <w:lang w:val="en-US"/>
        </w:rPr>
        <w:t xml:space="preserve">y </w:t>
      </w:r>
      <w:r>
        <w:rPr>
          <w:lang w:val="en-US"/>
        </w:rPr>
        <w:t>= [</w:t>
      </w:r>
      <w:r>
        <w:rPr>
          <w:rFonts w:ascii="CMR12" w:hAnsi="CMR12" w:cs="CMR12"/>
        </w:rPr>
        <w:t>0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0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0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0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1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0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1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1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1</w:t>
      </w:r>
      <w:r>
        <w:rPr>
          <w:rFonts w:ascii="CMMI12" w:hAnsi="CMMI12" w:cs="CMMI12"/>
        </w:rPr>
        <w:t xml:space="preserve">, </w:t>
      </w:r>
      <w:r>
        <w:rPr>
          <w:rFonts w:ascii="CMR12" w:hAnsi="CMR12" w:cs="CMR12"/>
        </w:rPr>
        <w:t>1</w:t>
      </w:r>
      <w:r>
        <w:rPr>
          <w:lang w:val="en-US"/>
        </w:rPr>
        <w:t>]</w:t>
      </w:r>
      <w:r>
        <w:rPr>
          <w:vertAlign w:val="superscript"/>
          <w:lang w:val="en-US"/>
        </w:rPr>
        <w:t>T</w:t>
      </w:r>
    </w:p>
    <w:p w:rsidR="00E07134" w:rsidRDefault="00E07134" w:rsidP="00E07134">
      <w:pPr>
        <w:ind w:left="720"/>
        <w:rPr>
          <w:vertAlign w:val="superscript"/>
          <w:lang w:val="en-US"/>
        </w:rPr>
      </w:pPr>
    </w:p>
    <w:p w:rsidR="00804C14" w:rsidRPr="00873D58" w:rsidRDefault="00873D58" w:rsidP="00804C14">
      <w:pPr>
        <w:numPr>
          <w:ilvl w:val="0"/>
          <w:numId w:val="10"/>
        </w:numPr>
      </w:pPr>
      <w:r>
        <w:rPr>
          <w:lang w:val="en-US"/>
        </w:rPr>
        <w:t>T</w:t>
      </w:r>
      <w:r>
        <w:rPr>
          <w:lang w:val="el-CY"/>
        </w:rPr>
        <w:t xml:space="preserve">α αντιπροσωπευτικά διανύσματα </w:t>
      </w:r>
      <w:r w:rsidRPr="00823E07">
        <w:t>των κατηγορι</w:t>
      </w:r>
      <w:r>
        <w:rPr>
          <w:lang w:val="el-CY"/>
        </w:rPr>
        <w:t>ών</w:t>
      </w:r>
      <w:r w:rsidR="00804C14" w:rsidRPr="00873D58">
        <w:t xml:space="preserve"> </w:t>
      </w:r>
      <w:r w:rsidR="00804C14" w:rsidRPr="00846629">
        <w:rPr>
          <w:lang w:val="en-US"/>
        </w:rPr>
        <w:t>C</w:t>
      </w:r>
      <w:proofErr w:type="gramStart"/>
      <w:r w:rsidR="00804C14" w:rsidRPr="00873D58">
        <w:rPr>
          <w:vertAlign w:val="subscript"/>
        </w:rPr>
        <w:t>1</w:t>
      </w:r>
      <w:r w:rsidR="00804C14" w:rsidRPr="00873D58">
        <w:t xml:space="preserve"> ,</w:t>
      </w:r>
      <w:proofErr w:type="gramEnd"/>
      <w:r w:rsidR="00804C14" w:rsidRPr="00873D58">
        <w:t xml:space="preserve"> </w:t>
      </w:r>
      <w:r w:rsidR="00804C14" w:rsidRPr="00846629">
        <w:rPr>
          <w:lang w:val="en-US"/>
        </w:rPr>
        <w:t>C</w:t>
      </w:r>
      <w:r w:rsidR="00804C14" w:rsidRPr="00873D58">
        <w:rPr>
          <w:vertAlign w:val="subscript"/>
        </w:rPr>
        <w:t>2</w:t>
      </w:r>
      <w:r w:rsidR="00804C14" w:rsidRPr="00873D58">
        <w:t xml:space="preserve"> , </w:t>
      </w:r>
      <w:r w:rsidR="00804C14" w:rsidRPr="00846629">
        <w:rPr>
          <w:lang w:val="en-US"/>
        </w:rPr>
        <w:t>C</w:t>
      </w:r>
      <w:r w:rsidR="00804C14" w:rsidRPr="00873D58">
        <w:rPr>
          <w:vertAlign w:val="subscript"/>
        </w:rPr>
        <w:t>3</w:t>
      </w:r>
      <w:r w:rsidR="00804C14" w:rsidRPr="00873D58">
        <w:t xml:space="preserve"> </w:t>
      </w:r>
      <w:r>
        <w:t>είναι</w:t>
      </w:r>
      <w:r w:rsidR="00804C14" w:rsidRPr="00873D58">
        <w:t>:</w:t>
      </w:r>
    </w:p>
    <w:p w:rsidR="00804C14" w:rsidRDefault="00804C14" w:rsidP="00804C14">
      <w:pPr>
        <w:ind w:left="720"/>
        <w:rPr>
          <w:lang w:val="en-US"/>
        </w:rPr>
      </w:pPr>
      <w:r w:rsidRPr="00846629">
        <w:rPr>
          <w:b/>
          <w:lang w:val="en-US"/>
        </w:rPr>
        <w:t>z</w:t>
      </w:r>
      <w:r w:rsidRPr="00846629">
        <w:rPr>
          <w:b/>
          <w:vertAlign w:val="subscript"/>
          <w:lang w:val="en-US"/>
        </w:rPr>
        <w:t>1</w:t>
      </w:r>
      <w:r w:rsidRPr="00846629">
        <w:rPr>
          <w:b/>
          <w:lang w:val="en-US"/>
        </w:rPr>
        <w:t xml:space="preserve"> </w:t>
      </w:r>
      <w:r>
        <w:rPr>
          <w:b/>
          <w:lang w:val="en-US"/>
        </w:rPr>
        <w:t xml:space="preserve">= </w:t>
      </w:r>
      <w:r w:rsidRPr="003A6B6E">
        <w:rPr>
          <w:lang w:val="en-US"/>
        </w:rPr>
        <w:t>[2,3]</w:t>
      </w:r>
      <w:r w:rsidRPr="003A6B6E">
        <w:rPr>
          <w:vertAlign w:val="superscript"/>
          <w:lang w:val="en-US"/>
        </w:rPr>
        <w:t xml:space="preserve"> </w:t>
      </w:r>
      <w:proofErr w:type="gramStart"/>
      <w:r>
        <w:rPr>
          <w:vertAlign w:val="superscript"/>
          <w:lang w:val="en-US"/>
        </w:rPr>
        <w:t>T</w:t>
      </w:r>
      <w:r>
        <w:rPr>
          <w:lang w:val="en-US"/>
        </w:rPr>
        <w:t xml:space="preserve"> ,</w:t>
      </w:r>
      <w:proofErr w:type="gramEnd"/>
      <w:r w:rsidRPr="003A6B6E">
        <w:rPr>
          <w:b/>
          <w:lang w:val="en-US"/>
        </w:rPr>
        <w:t xml:space="preserve"> </w:t>
      </w:r>
      <w:r w:rsidRPr="00846629">
        <w:rPr>
          <w:b/>
          <w:lang w:val="en-US"/>
        </w:rPr>
        <w:t>z</w:t>
      </w:r>
      <w:r>
        <w:rPr>
          <w:b/>
          <w:vertAlign w:val="subscript"/>
          <w:lang w:val="en-US"/>
        </w:rPr>
        <w:t>2</w:t>
      </w:r>
      <w:r w:rsidRPr="00846629">
        <w:rPr>
          <w:b/>
          <w:lang w:val="en-US"/>
        </w:rPr>
        <w:t xml:space="preserve"> </w:t>
      </w:r>
      <w:r>
        <w:rPr>
          <w:b/>
          <w:lang w:val="en-US"/>
        </w:rPr>
        <w:t xml:space="preserve">= </w:t>
      </w:r>
      <w:r w:rsidRPr="003A6B6E">
        <w:rPr>
          <w:lang w:val="en-US"/>
        </w:rPr>
        <w:t>[3,-2]</w:t>
      </w:r>
      <w:r>
        <w:rPr>
          <w:vertAlign w:val="superscript"/>
          <w:lang w:val="en-US"/>
        </w:rPr>
        <w:t>T</w:t>
      </w:r>
      <w:r>
        <w:rPr>
          <w:lang w:val="en-US"/>
        </w:rPr>
        <w:t xml:space="preserve"> ,</w:t>
      </w:r>
      <w:r w:rsidRPr="003A6B6E">
        <w:rPr>
          <w:b/>
          <w:lang w:val="en-US"/>
        </w:rPr>
        <w:t xml:space="preserve"> </w:t>
      </w:r>
      <w:r w:rsidRPr="00846629">
        <w:rPr>
          <w:b/>
          <w:lang w:val="en-US"/>
        </w:rPr>
        <w:t>z</w:t>
      </w:r>
      <w:r>
        <w:rPr>
          <w:b/>
          <w:vertAlign w:val="subscript"/>
          <w:lang w:val="en-US"/>
        </w:rPr>
        <w:t>3</w:t>
      </w:r>
      <w:r w:rsidRPr="00846629">
        <w:rPr>
          <w:b/>
          <w:lang w:val="en-US"/>
        </w:rPr>
        <w:t xml:space="preserve"> </w:t>
      </w:r>
      <w:r>
        <w:rPr>
          <w:b/>
          <w:lang w:val="en-US"/>
        </w:rPr>
        <w:t xml:space="preserve">= </w:t>
      </w:r>
      <w:r w:rsidRPr="003A6B6E">
        <w:rPr>
          <w:lang w:val="en-US"/>
        </w:rPr>
        <w:t>[-2,2]</w:t>
      </w:r>
      <w:r>
        <w:rPr>
          <w:vertAlign w:val="superscript"/>
          <w:lang w:val="en-US"/>
        </w:rPr>
        <w:t>T</w:t>
      </w:r>
    </w:p>
    <w:p w:rsidR="00804C14" w:rsidRPr="00873D58" w:rsidRDefault="00873D58" w:rsidP="00804C14">
      <w:pPr>
        <w:ind w:firstLine="720"/>
      </w:pPr>
      <w:r>
        <w:t>Να</w:t>
      </w:r>
      <w:r w:rsidRPr="00873D58">
        <w:t xml:space="preserve"> </w:t>
      </w:r>
      <w:r>
        <w:t>ταξινομηθούν</w:t>
      </w:r>
      <w:r w:rsidRPr="00873D58">
        <w:t xml:space="preserve"> </w:t>
      </w:r>
      <w:r>
        <w:t>τα</w:t>
      </w:r>
      <w:r w:rsidRPr="00873D58">
        <w:t xml:space="preserve"> </w:t>
      </w:r>
      <w:r>
        <w:rPr>
          <w:lang w:val="el-CY"/>
        </w:rPr>
        <w:t>άγνωστα πρότυπα</w:t>
      </w:r>
      <w:r w:rsidR="00804C14" w:rsidRPr="00873D58">
        <w:t>:</w:t>
      </w:r>
    </w:p>
    <w:p w:rsidR="00804C14" w:rsidRDefault="00804C14" w:rsidP="00804C14">
      <w:pPr>
        <w:ind w:firstLine="720"/>
        <w:rPr>
          <w:rFonts w:ascii="CMR12" w:hAnsi="CMR12" w:cs="CMR12"/>
          <w:lang w:val="en-US"/>
        </w:rPr>
      </w:pPr>
      <w:r w:rsidRPr="00804C14">
        <w:rPr>
          <w:rFonts w:ascii="CMR12" w:hAnsi="CMR12" w:cs="CMR12"/>
          <w:lang w:val="en-US"/>
        </w:rPr>
        <w:t>[3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1]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[</w:t>
      </w:r>
      <w:proofErr w:type="gramStart"/>
      <w:r w:rsidRPr="00804C14">
        <w:rPr>
          <w:rFonts w:ascii="CMR12" w:hAnsi="CMR12" w:cs="CMR12"/>
          <w:lang w:val="en-US"/>
        </w:rPr>
        <w:t>1</w:t>
      </w:r>
      <w:r w:rsidRPr="00804C14">
        <w:rPr>
          <w:rFonts w:ascii="CMMI12" w:hAnsi="CMMI12" w:cs="CMMI12"/>
          <w:lang w:val="en-US"/>
        </w:rPr>
        <w:t>,</w:t>
      </w:r>
      <w:r w:rsidRPr="00804C14">
        <w:rPr>
          <w:rFonts w:ascii="CMSY10" w:eastAsia="CMSY10" w:hAnsi="CMR12" w:cs="CMSY10" w:hint="eastAsia"/>
          <w:lang w:val="en-US"/>
        </w:rPr>
        <w:t>−</w:t>
      </w:r>
      <w:proofErr w:type="gramEnd"/>
      <w:r w:rsidRPr="00804C14">
        <w:rPr>
          <w:rFonts w:ascii="CMR12" w:hAnsi="CMR12" w:cs="CMR12"/>
          <w:lang w:val="en-US"/>
        </w:rPr>
        <w:t>1]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[2</w:t>
      </w:r>
      <w:r w:rsidRPr="00804C14">
        <w:rPr>
          <w:rFonts w:ascii="CMMI12" w:hAnsi="CMMI12" w:cs="CMMI12"/>
          <w:lang w:val="en-US"/>
        </w:rPr>
        <w:t>,</w:t>
      </w:r>
      <w:r w:rsidRPr="00804C14">
        <w:rPr>
          <w:rFonts w:ascii="CMSY10" w:eastAsia="CMSY10" w:hAnsi="CMR12" w:cs="CMSY10" w:hint="eastAsia"/>
          <w:lang w:val="en-US"/>
        </w:rPr>
        <w:t>−</w:t>
      </w:r>
      <w:r w:rsidRPr="00804C14">
        <w:rPr>
          <w:rFonts w:ascii="CMR12" w:hAnsi="CMR12" w:cs="CMR12"/>
          <w:lang w:val="en-US"/>
        </w:rPr>
        <w:t>2]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[</w:t>
      </w:r>
      <w:r w:rsidRPr="00804C14">
        <w:rPr>
          <w:rFonts w:ascii="CMSY10" w:eastAsia="CMSY10" w:hAnsi="CMR12" w:cs="CMSY10" w:hint="eastAsia"/>
          <w:lang w:val="en-US"/>
        </w:rPr>
        <w:t>−</w:t>
      </w:r>
      <w:r w:rsidRPr="00804C14">
        <w:rPr>
          <w:rFonts w:ascii="CMR12" w:hAnsi="CMR12" w:cs="CMR12"/>
          <w:lang w:val="en-US"/>
        </w:rPr>
        <w:t>2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1]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[0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3]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[3</w:t>
      </w:r>
      <w:r w:rsidRPr="00804C14">
        <w:rPr>
          <w:rFonts w:ascii="CMMI12" w:hAnsi="CMMI12" w:cs="CMMI12"/>
          <w:lang w:val="en-US"/>
        </w:rPr>
        <w:t xml:space="preserve">, </w:t>
      </w:r>
      <w:r w:rsidRPr="00804C14">
        <w:rPr>
          <w:rFonts w:ascii="CMR12" w:hAnsi="CMR12" w:cs="CMR12"/>
          <w:lang w:val="en-US"/>
        </w:rPr>
        <w:t>0]</w:t>
      </w:r>
    </w:p>
    <w:p w:rsidR="00873D58" w:rsidRPr="00873D58" w:rsidRDefault="00873D58" w:rsidP="00873D58">
      <w:pPr>
        <w:ind w:left="720"/>
        <w:rPr>
          <w:rFonts w:asciiTheme="minorHAnsi" w:hAnsiTheme="minorHAnsi" w:cs="CMR12"/>
        </w:rPr>
      </w:pPr>
      <w:r>
        <w:rPr>
          <w:rFonts w:asciiTheme="minorHAnsi" w:hAnsiTheme="minorHAnsi" w:cs="CMR12"/>
        </w:rPr>
        <w:t>χρησιμοποιώντας</w:t>
      </w:r>
      <w:r w:rsidRPr="00873D58">
        <w:rPr>
          <w:rFonts w:ascii="CMR12" w:hAnsi="CMR12" w:cs="CMR12"/>
        </w:rPr>
        <w:t xml:space="preserve"> </w:t>
      </w:r>
      <w:r>
        <w:rPr>
          <w:rFonts w:ascii="CMR12" w:hAnsi="CMR12" w:cs="CMR12"/>
          <w:lang w:val="en-US"/>
        </w:rPr>
        <w:t>a</w:t>
      </w:r>
      <w:r w:rsidRPr="00873D58">
        <w:rPr>
          <w:rFonts w:ascii="CMR12" w:hAnsi="CMR12" w:cs="CMR12"/>
        </w:rPr>
        <w:t xml:space="preserve">) </w:t>
      </w:r>
      <w:r>
        <w:rPr>
          <w:lang w:val="el-CY"/>
        </w:rPr>
        <w:t>Ευ</w:t>
      </w:r>
      <w:r>
        <w:rPr>
          <w:lang w:val="el-CY"/>
        </w:rPr>
        <w:t xml:space="preserve">κλείδια </w:t>
      </w:r>
      <w:r>
        <w:rPr>
          <w:lang w:val="el-CY"/>
        </w:rPr>
        <w:t>απόσταση</w:t>
      </w:r>
      <w:r w:rsidR="00804C14" w:rsidRPr="00873D58">
        <w:rPr>
          <w:rFonts w:ascii="CMR12" w:hAnsi="CMR12" w:cs="CMR12"/>
        </w:rPr>
        <w:t xml:space="preserve">,  </w:t>
      </w:r>
      <w:r>
        <w:rPr>
          <w:rFonts w:ascii="CMR12" w:hAnsi="CMR12" w:cs="CMR12"/>
          <w:lang w:val="en-US"/>
        </w:rPr>
        <w:t>b</w:t>
      </w:r>
      <w:r w:rsidRPr="00873D58">
        <w:rPr>
          <w:rFonts w:ascii="CMR12" w:hAnsi="CMR12" w:cs="CMR12"/>
        </w:rPr>
        <w:t>) εσωτερικ</w:t>
      </w:r>
      <w:r>
        <w:rPr>
          <w:rFonts w:asciiTheme="minorHAnsi" w:hAnsiTheme="minorHAnsi" w:cs="CMR12"/>
        </w:rPr>
        <w:t xml:space="preserve">ό γινόμενο </w:t>
      </w:r>
      <w:r w:rsidR="00804C14" w:rsidRPr="00873D58">
        <w:rPr>
          <w:rFonts w:ascii="CMR12" w:hAnsi="CMR12" w:cs="CMR12"/>
        </w:rPr>
        <w:t>(</w:t>
      </w:r>
      <w:r>
        <w:rPr>
          <w:rFonts w:ascii="CMR12" w:hAnsi="CMR12" w:cs="CMR12"/>
        </w:rPr>
        <w:t>συνη</w:t>
      </w:r>
      <w:r w:rsidRPr="00873D58">
        <w:rPr>
          <w:rFonts w:ascii="CMR12" w:hAnsi="CMR12" w:cs="CMR12"/>
        </w:rPr>
        <w:t>μ</w:t>
      </w:r>
      <w:r>
        <w:rPr>
          <w:rFonts w:asciiTheme="minorHAnsi" w:hAnsiTheme="minorHAnsi" w:cs="CMR12"/>
        </w:rPr>
        <w:t>ίτονο γωνίας</w:t>
      </w:r>
      <w:r w:rsidR="00804C14" w:rsidRPr="00873D58">
        <w:rPr>
          <w:rFonts w:ascii="CMR12" w:hAnsi="CMR12" w:cs="CMR12"/>
        </w:rPr>
        <w:t xml:space="preserve">), </w:t>
      </w:r>
      <w:r w:rsidR="00804C14">
        <w:rPr>
          <w:rFonts w:ascii="CMR12" w:hAnsi="CMR12" w:cs="CMR12"/>
          <w:lang w:val="en-US"/>
        </w:rPr>
        <w:t>c</w:t>
      </w:r>
      <w:r w:rsidR="00804C14" w:rsidRPr="00873D58">
        <w:rPr>
          <w:rFonts w:ascii="CMR12" w:hAnsi="CMR12" w:cs="CMR12"/>
        </w:rPr>
        <w:t xml:space="preserve">) </w:t>
      </w:r>
      <w:r>
        <w:rPr>
          <w:rFonts w:asciiTheme="minorHAnsi" w:hAnsiTheme="minorHAnsi" w:cs="CMR12"/>
        </w:rPr>
        <w:t xml:space="preserve">μετρική </w:t>
      </w:r>
      <w:proofErr w:type="spellStart"/>
      <w:r w:rsidR="00804C14">
        <w:rPr>
          <w:rFonts w:ascii="CMR12" w:hAnsi="CMR12" w:cs="CMR12"/>
          <w:lang w:val="en-US"/>
        </w:rPr>
        <w:t>Tanimoto</w:t>
      </w:r>
      <w:proofErr w:type="spellEnd"/>
      <w:r w:rsidR="00804C14" w:rsidRPr="00873D58">
        <w:rPr>
          <w:rFonts w:ascii="CMR12" w:hAnsi="CMR12" w:cs="CMR12"/>
        </w:rPr>
        <w:t>.</w:t>
      </w:r>
    </w:p>
    <w:p w:rsidR="00804C14" w:rsidRPr="00873D58" w:rsidRDefault="00804C14" w:rsidP="00873D58"/>
    <w:p w:rsidR="00873D58" w:rsidRPr="001522C7" w:rsidRDefault="00A05E85" w:rsidP="00873D58">
      <w:pPr>
        <w:numPr>
          <w:ilvl w:val="0"/>
          <w:numId w:val="10"/>
        </w:numPr>
      </w:pPr>
      <w:r>
        <w:t>Να</w:t>
      </w:r>
      <w:r w:rsidRPr="001522C7">
        <w:t xml:space="preserve"> </w:t>
      </w:r>
      <w:r>
        <w:t>ταξινομηθούν</w:t>
      </w:r>
      <w:r w:rsidRPr="001522C7">
        <w:t xml:space="preserve"> </w:t>
      </w:r>
      <w:r>
        <w:t>οι</w:t>
      </w:r>
      <w:r w:rsidRPr="001522C7">
        <w:t xml:space="preserve"> </w:t>
      </w:r>
      <w:r>
        <w:t>αλλοιωμένοι</w:t>
      </w:r>
      <w:r w:rsidRPr="001522C7">
        <w:t xml:space="preserve"> </w:t>
      </w:r>
      <w:r w:rsidR="001522C7">
        <w:t>χαρακτήρες</w:t>
      </w:r>
      <w:r w:rsidR="001522C7" w:rsidRPr="001522C7">
        <w:t xml:space="preserve"> </w:t>
      </w:r>
      <w:r w:rsidR="001522C7">
        <w:t>στις</w:t>
      </w:r>
      <w:r w:rsidR="001522C7" w:rsidRPr="001522C7">
        <w:t xml:space="preserve"> </w:t>
      </w:r>
      <w:r w:rsidR="001522C7">
        <w:t>κατηγορίες</w:t>
      </w:r>
      <w:r w:rsidR="001522C7" w:rsidRPr="001522C7">
        <w:t xml:space="preserve"> </w:t>
      </w:r>
      <w:r w:rsidR="001522C7">
        <w:rPr>
          <w:lang w:val="en-US"/>
        </w:rPr>
        <w:t>D</w:t>
      </w:r>
      <w:r w:rsidR="001522C7" w:rsidRPr="001522C7">
        <w:t xml:space="preserve"> </w:t>
      </w:r>
      <w:r w:rsidR="001522C7">
        <w:t>ή</w:t>
      </w:r>
      <w:r w:rsidR="00873D58" w:rsidRPr="001522C7">
        <w:t xml:space="preserve"> </w:t>
      </w:r>
      <w:r w:rsidR="00873D58">
        <w:rPr>
          <w:lang w:val="en-US"/>
        </w:rPr>
        <w:t>O</w:t>
      </w:r>
      <w:r w:rsidR="00873D58" w:rsidRPr="001522C7">
        <w:t xml:space="preserve"> </w:t>
      </w:r>
      <w:r w:rsidR="001522C7">
        <w:t>χρησιμοποιώντας την μέθοδο ταίριασμα με υποδείγματα.</w:t>
      </w:r>
    </w:p>
    <w:p w:rsidR="00873D58" w:rsidRPr="001522C7" w:rsidRDefault="00873D58" w:rsidP="00873D58">
      <w:pPr>
        <w:ind w:left="720"/>
      </w:pPr>
    </w:p>
    <w:p w:rsidR="00873D58" w:rsidRDefault="00A05E85" w:rsidP="00AA4BB0">
      <w:pPr>
        <w:ind w:left="360" w:firstLine="360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636645" cy="1464310"/>
            <wp:effectExtent l="0" t="0" r="0" b="0"/>
            <wp:docPr id="4" name="Picture 4" descr="a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58" w:rsidRDefault="00873D58" w:rsidP="00873D58">
      <w:pPr>
        <w:rPr>
          <w:lang w:val="en-US"/>
        </w:rPr>
      </w:pPr>
    </w:p>
    <w:p w:rsidR="004E1419" w:rsidRPr="004E1419" w:rsidRDefault="007D3691" w:rsidP="001522C7">
      <w:pPr>
        <w:numPr>
          <w:ilvl w:val="0"/>
          <w:numId w:val="10"/>
        </w:numPr>
        <w:rPr>
          <w:lang w:val="en-US"/>
        </w:rPr>
      </w:pPr>
      <w:r>
        <w:t>Να</w:t>
      </w:r>
      <w:r w:rsidRPr="007D3691">
        <w:t xml:space="preserve"> </w:t>
      </w:r>
      <w:r>
        <w:t>αποτυπωθούν</w:t>
      </w:r>
      <w:r w:rsidRPr="007D3691">
        <w:t xml:space="preserve"> </w:t>
      </w:r>
      <w:r>
        <w:t>με</w:t>
      </w:r>
      <w:r w:rsidRPr="007D3691">
        <w:t xml:space="preserve"> </w:t>
      </w:r>
      <w:r>
        <w:t>χάρακα</w:t>
      </w:r>
      <w:r w:rsidRPr="007D3691">
        <w:t xml:space="preserve"> </w:t>
      </w:r>
      <w:r>
        <w:t>οι</w:t>
      </w:r>
      <w:r w:rsidRPr="007D3691">
        <w:t xml:space="preserve"> </w:t>
      </w:r>
      <w:r>
        <w:t>συντεταγμένες</w:t>
      </w:r>
      <w:r w:rsidRPr="007D3691">
        <w:t xml:space="preserve"> </w:t>
      </w:r>
      <w:r>
        <w:t>των</w:t>
      </w:r>
      <w:r w:rsidRPr="007D3691">
        <w:t xml:space="preserve"> </w:t>
      </w:r>
      <w:r>
        <w:rPr>
          <w:lang w:val="el-CY"/>
        </w:rPr>
        <w:t>αντιπροσωπευτικ</w:t>
      </w:r>
      <w:r>
        <w:t>ών</w:t>
      </w:r>
      <w:r w:rsidRPr="007D3691">
        <w:t xml:space="preserve"> </w:t>
      </w:r>
      <w:r>
        <w:rPr>
          <w:noProof/>
        </w:rPr>
        <w:t>διανυσμάτ</w:t>
      </w:r>
      <w:r w:rsidRPr="007D3691">
        <w:rPr>
          <w:noProof/>
        </w:rPr>
        <w:t>ων</w:t>
      </w:r>
      <w:r w:rsidRPr="007D3691">
        <w:t xml:space="preserve"> </w:t>
      </w:r>
      <w:r>
        <w:t>κάθε</w:t>
      </w:r>
      <w:r w:rsidRPr="007D3691">
        <w:t xml:space="preserve"> </w:t>
      </w:r>
      <w:r>
        <w:t>κατηγορίας</w:t>
      </w:r>
      <w:r w:rsidRPr="007D3691">
        <w:t xml:space="preserve"> </w:t>
      </w:r>
      <w:r>
        <w:t>του</w:t>
      </w:r>
      <w:r w:rsidRPr="007D3691">
        <w:t xml:space="preserve"> </w:t>
      </w:r>
      <w:r>
        <w:t>παρακάτω</w:t>
      </w:r>
      <w:r w:rsidRPr="007D3691">
        <w:t xml:space="preserve"> </w:t>
      </w:r>
      <w:r>
        <w:t>Σχήματος.</w:t>
      </w:r>
      <w:r w:rsidRPr="007D3691">
        <w:t xml:space="preserve"> </w:t>
      </w:r>
      <w:r>
        <w:t>Να</w:t>
      </w:r>
      <w:r w:rsidRPr="004E1419">
        <w:t xml:space="preserve"> </w:t>
      </w:r>
      <w:r>
        <w:t>σχεδιαστεί</w:t>
      </w:r>
      <w:r w:rsidRPr="004E1419">
        <w:t xml:space="preserve"> </w:t>
      </w:r>
      <w:r>
        <w:t>ένας</w:t>
      </w:r>
      <w:r w:rsidR="004E1419" w:rsidRPr="004E1419">
        <w:t xml:space="preserve"> </w:t>
      </w:r>
      <w:r w:rsidR="004E1419">
        <w:rPr>
          <w:lang w:val="el-CY"/>
        </w:rPr>
        <w:t>ταξινομητής ελάχιστης απόστασης και να ταξινομηθούν τα άγνωστα πρότυπα</w:t>
      </w:r>
      <w:r w:rsidR="004E1419">
        <w:t xml:space="preserve"> 1 και 2 του Σχήματος.</w:t>
      </w:r>
    </w:p>
    <w:p w:rsidR="001522C7" w:rsidRDefault="001522C7" w:rsidP="004E1419">
      <w:pPr>
        <w:ind w:left="720"/>
        <w:rPr>
          <w:lang w:val="en-US"/>
        </w:rPr>
      </w:pPr>
      <w:bookmarkStart w:id="0" w:name="_GoBack"/>
      <w:bookmarkEnd w:id="0"/>
    </w:p>
    <w:p w:rsidR="001522C7" w:rsidRPr="004E1419" w:rsidRDefault="001522C7" w:rsidP="001522C7">
      <w:pPr>
        <w:ind w:left="720"/>
      </w:pPr>
    </w:p>
    <w:p w:rsidR="00E90FDE" w:rsidRDefault="001522C7" w:rsidP="001522C7">
      <w:pPr>
        <w:ind w:left="360" w:firstLine="360"/>
      </w:pPr>
      <w:r w:rsidRPr="008C5AF6">
        <w:rPr>
          <w:noProof/>
          <w:lang w:val="en-US" w:eastAsia="en-US"/>
        </w:rPr>
        <w:drawing>
          <wp:inline distT="0" distB="0" distL="0" distR="0">
            <wp:extent cx="4751705" cy="3583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44B" w:rsidRPr="006F344B">
        <w:t xml:space="preserve"> </w:t>
      </w:r>
    </w:p>
    <w:p w:rsidR="00136CF8" w:rsidRDefault="00136CF8" w:rsidP="00136CF8"/>
    <w:p w:rsidR="0026122B" w:rsidRPr="00E90FDE" w:rsidRDefault="0026122B" w:rsidP="001522C7"/>
    <w:sectPr w:rsidR="0026122B" w:rsidRPr="00E90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860"/>
    <w:multiLevelType w:val="hybridMultilevel"/>
    <w:tmpl w:val="359E7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D4272"/>
    <w:multiLevelType w:val="multilevel"/>
    <w:tmpl w:val="3F70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2A566546"/>
    <w:multiLevelType w:val="hybridMultilevel"/>
    <w:tmpl w:val="D58AAE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489E"/>
    <w:multiLevelType w:val="hybridMultilevel"/>
    <w:tmpl w:val="12BC29E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45697"/>
    <w:multiLevelType w:val="hybridMultilevel"/>
    <w:tmpl w:val="4EB29C28"/>
    <w:lvl w:ilvl="0" w:tplc="DA20840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C14C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7A70F51"/>
    <w:multiLevelType w:val="hybridMultilevel"/>
    <w:tmpl w:val="A7F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C5CDF"/>
    <w:multiLevelType w:val="hybridMultilevel"/>
    <w:tmpl w:val="4C84C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6F6FDF"/>
    <w:multiLevelType w:val="hybridMultilevel"/>
    <w:tmpl w:val="EC2868B6"/>
    <w:lvl w:ilvl="0" w:tplc="841EE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16B2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D4F057B"/>
    <w:multiLevelType w:val="hybridMultilevel"/>
    <w:tmpl w:val="12BC29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5"/>
    <w:rsid w:val="00057BDE"/>
    <w:rsid w:val="00136CF8"/>
    <w:rsid w:val="001522C7"/>
    <w:rsid w:val="0026122B"/>
    <w:rsid w:val="002C1725"/>
    <w:rsid w:val="002F6FB7"/>
    <w:rsid w:val="003327F9"/>
    <w:rsid w:val="003539D6"/>
    <w:rsid w:val="00373354"/>
    <w:rsid w:val="00390F5B"/>
    <w:rsid w:val="004E1419"/>
    <w:rsid w:val="00514D6E"/>
    <w:rsid w:val="00530772"/>
    <w:rsid w:val="00546171"/>
    <w:rsid w:val="005C1AEE"/>
    <w:rsid w:val="006403B2"/>
    <w:rsid w:val="00642968"/>
    <w:rsid w:val="006F344B"/>
    <w:rsid w:val="007602B6"/>
    <w:rsid w:val="0076087B"/>
    <w:rsid w:val="00765E22"/>
    <w:rsid w:val="007D3691"/>
    <w:rsid w:val="007D4DF5"/>
    <w:rsid w:val="00801066"/>
    <w:rsid w:val="00804C14"/>
    <w:rsid w:val="00823E07"/>
    <w:rsid w:val="00873D58"/>
    <w:rsid w:val="00876385"/>
    <w:rsid w:val="008B24A3"/>
    <w:rsid w:val="009A2C0C"/>
    <w:rsid w:val="009D2FFB"/>
    <w:rsid w:val="00A05E85"/>
    <w:rsid w:val="00AA4BB0"/>
    <w:rsid w:val="00B556DD"/>
    <w:rsid w:val="00B77AF3"/>
    <w:rsid w:val="00BA64ED"/>
    <w:rsid w:val="00C51F05"/>
    <w:rsid w:val="00C817DC"/>
    <w:rsid w:val="00E07134"/>
    <w:rsid w:val="00E20FD0"/>
    <w:rsid w:val="00E90FDE"/>
    <w:rsid w:val="00EB1BBB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CECC2"/>
  <w15:chartTrackingRefBased/>
  <w15:docId w15:val="{FEF93F5F-AC2E-4917-8858-13D3D507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34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42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tabs>
        <w:tab w:val="left" w:pos="567"/>
      </w:tabs>
      <w:ind w:left="567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90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ΤΕΙ ΚΡΗΤΗΣ</vt:lpstr>
    </vt:vector>
  </TitlesOfParts>
  <Company>TEI Heraklion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ΚΡΗΤΗΣ</dc:title>
  <dc:subject/>
  <dc:creator>George Papadourakis Ph.D.</dc:creator>
  <cp:keywords/>
  <dc:description/>
  <cp:lastModifiedBy>Papadourakis</cp:lastModifiedBy>
  <cp:revision>4</cp:revision>
  <cp:lastPrinted>2005-06-01T11:06:00Z</cp:lastPrinted>
  <dcterms:created xsi:type="dcterms:W3CDTF">2022-11-14T10:29:00Z</dcterms:created>
  <dcterms:modified xsi:type="dcterms:W3CDTF">2022-11-14T12:15:00Z</dcterms:modified>
</cp:coreProperties>
</file>