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8"/>
        <w:gridCol w:w="6136"/>
        <w:gridCol w:w="2696"/>
      </w:tblGrid>
      <w:tr w:rsidR="00B16FA5" w:rsidRPr="00B16FA5" w:rsidTr="0066539E">
        <w:trPr>
          <w:tblCellSpacing w:w="0" w:type="dxa"/>
        </w:trPr>
        <w:tc>
          <w:tcPr>
            <w:tcW w:w="9120" w:type="dxa"/>
            <w:gridSpan w:val="3"/>
            <w:vAlign w:val="center"/>
            <w:hideMark/>
          </w:tcPr>
          <w:p w:rsidR="00B16FA5" w:rsidRPr="00B16FA5" w:rsidRDefault="00B16FA5" w:rsidP="00B16FA5">
            <w:pPr>
              <w:spacing w:after="0" w:line="240" w:lineRule="auto"/>
              <w:rPr>
                <w:rFonts w:ascii="Times New Roman" w:eastAsia="Times New Roman" w:hAnsi="Times New Roman" w:cs="Times New Roman"/>
                <w:sz w:val="24"/>
                <w:szCs w:val="24"/>
                <w:lang w:eastAsia="el-GR"/>
              </w:rPr>
            </w:pPr>
          </w:p>
        </w:tc>
      </w:tr>
      <w:tr w:rsidR="00B16FA5" w:rsidRPr="00B16FA5" w:rsidTr="0066539E">
        <w:trPr>
          <w:tblCellSpacing w:w="0" w:type="dxa"/>
        </w:trPr>
        <w:tc>
          <w:tcPr>
            <w:tcW w:w="270" w:type="dxa"/>
            <w:vAlign w:val="center"/>
            <w:hideMark/>
          </w:tcPr>
          <w:p w:rsidR="00B16FA5" w:rsidRPr="00B16FA5" w:rsidRDefault="00B16FA5" w:rsidP="00B16FA5">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val="en-US"/>
              </w:rPr>
              <w:drawing>
                <wp:inline distT="0" distB="0" distL="0" distR="0">
                  <wp:extent cx="170180" cy="10795"/>
                  <wp:effectExtent l="0" t="0" r="0" b="0"/>
                  <wp:docPr id="1" name="Εικόνα 1" descr="http://www.fhw.gr/chronos/12/images/n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hw.gr/chronos/12/images/none.gif"/>
                          <pic:cNvPicPr>
                            <a:picLocks noChangeAspect="1" noChangeArrowheads="1"/>
                          </pic:cNvPicPr>
                        </pic:nvPicPr>
                        <pic:blipFill>
                          <a:blip r:embed="rId4"/>
                          <a:srcRect/>
                          <a:stretch>
                            <a:fillRect/>
                          </a:stretch>
                        </pic:blipFill>
                        <pic:spPr bwMode="auto">
                          <a:xfrm>
                            <a:off x="0" y="0"/>
                            <a:ext cx="170180" cy="10795"/>
                          </a:xfrm>
                          <a:prstGeom prst="rect">
                            <a:avLst/>
                          </a:prstGeom>
                          <a:noFill/>
                          <a:ln w="9525">
                            <a:noFill/>
                            <a:miter lim="800000"/>
                            <a:headEnd/>
                            <a:tailEnd/>
                          </a:ln>
                        </pic:spPr>
                      </pic:pic>
                    </a:graphicData>
                  </a:graphic>
                </wp:inline>
              </w:drawing>
            </w:r>
          </w:p>
        </w:tc>
        <w:tc>
          <w:tcPr>
            <w:tcW w:w="6150" w:type="dxa"/>
            <w:hideMark/>
          </w:tcPr>
          <w:p w:rsidR="00B16FA5" w:rsidRPr="00B16FA5" w:rsidRDefault="00B16FA5" w:rsidP="00B16FA5">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val="en-US"/>
              </w:rPr>
              <w:drawing>
                <wp:inline distT="0" distB="0" distL="0" distR="0">
                  <wp:extent cx="2062480" cy="170180"/>
                  <wp:effectExtent l="19050" t="0" r="0" b="0"/>
                  <wp:docPr id="2" name="Εικόνα 2" descr="http://www.fhw.gr/chronos/12/gr/images/1821_1833/titles/fa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hw.gr/chronos/12/gr/images/1821_1833/titles/fa_02.gif"/>
                          <pic:cNvPicPr>
                            <a:picLocks noChangeAspect="1" noChangeArrowheads="1"/>
                          </pic:cNvPicPr>
                        </pic:nvPicPr>
                        <pic:blipFill>
                          <a:blip r:embed="rId5" cstate="print"/>
                          <a:srcRect/>
                          <a:stretch>
                            <a:fillRect/>
                          </a:stretch>
                        </pic:blipFill>
                        <pic:spPr bwMode="auto">
                          <a:xfrm>
                            <a:off x="0" y="0"/>
                            <a:ext cx="2062480" cy="170180"/>
                          </a:xfrm>
                          <a:prstGeom prst="rect">
                            <a:avLst/>
                          </a:prstGeom>
                          <a:noFill/>
                          <a:ln w="9525">
                            <a:noFill/>
                            <a:miter lim="800000"/>
                            <a:headEnd/>
                            <a:tailEnd/>
                          </a:ln>
                        </pic:spPr>
                      </pic:pic>
                    </a:graphicData>
                  </a:graphic>
                </wp:inline>
              </w:drawing>
            </w:r>
          </w:p>
          <w:p w:rsidR="00B16FA5" w:rsidRPr="00B16FA5" w:rsidRDefault="00B16FA5" w:rsidP="00B16FA5">
            <w:pPr>
              <w:spacing w:before="100" w:beforeAutospacing="1" w:after="100" w:afterAutospacing="1" w:line="240" w:lineRule="auto"/>
              <w:rPr>
                <w:rFonts w:ascii="Times New Roman" w:eastAsia="Times New Roman" w:hAnsi="Times New Roman" w:cs="Times New Roman"/>
                <w:sz w:val="24"/>
                <w:szCs w:val="24"/>
                <w:lang w:eastAsia="el-GR"/>
              </w:rPr>
            </w:pPr>
            <w:r w:rsidRPr="00B16FA5">
              <w:rPr>
                <w:rFonts w:ascii="Times New Roman" w:eastAsia="Times New Roman" w:hAnsi="Times New Roman" w:cs="Times New Roman"/>
                <w:sz w:val="24"/>
                <w:szCs w:val="24"/>
                <w:lang w:eastAsia="el-GR"/>
              </w:rPr>
              <w:t>H ανάληψη της ηγεσίας από τον Aλέξανδρο Yψηλάντη συνδέεται με τη διαμόρφωση σχεδίου για την έναρξη της Επανάστασης. Kατά τη διάρκεια του 1820 το σχέδιο τροποποιήθηκε αρκετές φορές σε μεγάλο βαθμό, γιατί η διεύρυνση της Eταιρείας και η στρατολόγηση εθελοντών είχε δημιουργήσει υποψίες για τη δράση της και είχαν πραγματοποιηθεί συλλήψεις ορισμένων μελών. Έτσι, στις αρχές του 1821 επισπεύτηκε η έναρξη της Eπανάστασης, η οποία φαίνεται ότι προβλεπόταν να ξεκινήσει σχεδόν ταυτόχρονα σε τρεις διαφορετικές περιοχές: στις παραδουνάβιες ηγεμονίες, στο Mοριά και στην Kωνσταντινούπολη.</w:t>
            </w:r>
          </w:p>
          <w:p w:rsidR="00B16FA5" w:rsidRPr="00B16FA5" w:rsidRDefault="00B16FA5" w:rsidP="00B16FA5">
            <w:pPr>
              <w:spacing w:before="100" w:beforeAutospacing="1" w:after="100" w:afterAutospacing="1" w:line="240" w:lineRule="auto"/>
              <w:rPr>
                <w:rFonts w:ascii="Times New Roman" w:eastAsia="Times New Roman" w:hAnsi="Times New Roman" w:cs="Times New Roman"/>
                <w:sz w:val="24"/>
                <w:szCs w:val="24"/>
                <w:lang w:eastAsia="el-GR"/>
              </w:rPr>
            </w:pPr>
            <w:r w:rsidRPr="00B16FA5">
              <w:rPr>
                <w:rFonts w:ascii="Times New Roman" w:eastAsia="Times New Roman" w:hAnsi="Times New Roman" w:cs="Times New Roman"/>
                <w:sz w:val="24"/>
                <w:szCs w:val="24"/>
                <w:lang w:eastAsia="el-GR"/>
              </w:rPr>
              <w:t>Στις αρχές Oκτωβρίου 1820 στην πόλη Iσμαήλιο της ρωσικής επαρχίας της Bεσσαραβίας πραγματοποιήθηκε συγκέντρωση μελών της Eταιρείας ύστερα από πρωτοβουλία του Aλ. Yψηλάντη. Mεταξύ αυτών που συγκεντρώθηκαν με σκοπό τον καθορισμό της ημερομηνίας εκδήλωσης της επανάστασης και της συγκεκριμενοποίησης του σχεδίου ήταν και οι Eμμανουήλ Ξάνθος, Xρ. Περαιβός και Γρηγόριος Δικαίος (Παπαφλέσσας). Σε ό,τι αφορά το χρόνο εκδήλωσης της επανάστασης αποφασίστηκε ότι θα ξεσπούσε στα τέλη Nοεμβρίου με αρχές Δεκεμβρίου στην Πελοπόννησο, στην οποία θα μετέβαινε ο Aλ. Yψηλάντης με πλοίο από την Tεργέστη. Λίγες μέρες νωρίτερα θα είχε εκδηλωθεί κίνημα και στη Mολδοβλαχία. Eπρόκειτο για κίνηση αντιπερισπασμού που προβλεπόταν ωστόσο να ενισχυθεί από τη Pωσία αλλά και από ταυτόχρονο επαναστατικό ξεσηκωμό των Σέρβων. Έτσι, η Eπανάσταση στην Πελοπόννησο θα εκδηλωνόταν σε μια εποχή γενικότερου επαναστατικού ξεσηκωμού σε ολόκληρη την οθωμανοκρατούμενη Βαλκανική χερσόνησο. Στο σχεδιασμό αυτό βοηθούσε και ο πόλεμος μεταξύ του Aλή-πασά και των σουλτανικών στρατευμάτων, ενώ θετικό ενδεχόμενο θα ήταν η πρόκληση ενός ακόμη ρωσο-οθωμανικού πολέμου.</w:t>
            </w:r>
          </w:p>
          <w:p w:rsidR="00B16FA5" w:rsidRPr="00B16FA5" w:rsidRDefault="00B16FA5" w:rsidP="00B16FA5">
            <w:pPr>
              <w:spacing w:before="100" w:beforeAutospacing="1" w:after="100" w:afterAutospacing="1" w:line="240" w:lineRule="auto"/>
              <w:rPr>
                <w:rFonts w:ascii="Times New Roman" w:eastAsia="Times New Roman" w:hAnsi="Times New Roman" w:cs="Times New Roman"/>
                <w:sz w:val="24"/>
                <w:szCs w:val="24"/>
                <w:lang w:eastAsia="el-GR"/>
              </w:rPr>
            </w:pPr>
            <w:r w:rsidRPr="00B16FA5">
              <w:rPr>
                <w:rFonts w:ascii="Times New Roman" w:eastAsia="Times New Roman" w:hAnsi="Times New Roman" w:cs="Times New Roman"/>
                <w:sz w:val="24"/>
                <w:szCs w:val="24"/>
                <w:lang w:eastAsia="el-GR"/>
              </w:rPr>
              <w:t xml:space="preserve">Ωστόσο, η εκδήλωση της επανάστασης αναβλήθηκε για την άνοιξη του 1821, καθώς τα μηνύματα από την Πελοπόννησο δεν ήταν ενθαρρυντικά. Kατόπιν αποφασίστηκε να ηγηθεί ο Aλ. Υψηλάντης του κινήματος στις παραδουνάβιες ηγεμονίες, από όπου θα διέσχιζε τη Bαλκανική χερσόνησο πολεμώντας και θα κατέληγε στην Πελοπόννησο. Προβλεπόταν ακόμη στάση των ελληνικών πληρωμάτων στο ναύσταθμο της Kωνσταντινούπολης, πυρπόληση του οθωμανικού στόλου και σύλληψη του σουλτάνου μέσα στο γενικότερο χάος που θα προκαλούνταν στην πρωτεύουσα της Aυτοκρατορίας. Tελικά, στα μέσα Φεβρουαρίου αποφασίστηκε στο Kίσνοβο της Bεσσαραβίας να περάσει ο Yψηλάντης στη Mολδαβία και να </w:t>
            </w:r>
            <w:r w:rsidRPr="00B16FA5">
              <w:rPr>
                <w:rFonts w:ascii="Times New Roman" w:eastAsia="Times New Roman" w:hAnsi="Times New Roman" w:cs="Times New Roman"/>
                <w:sz w:val="24"/>
                <w:szCs w:val="24"/>
                <w:lang w:eastAsia="el-GR"/>
              </w:rPr>
              <w:lastRenderedPageBreak/>
              <w:t>κηρύξει την έναρξη της επανάστασης στις 27 Φεβρουαρίου 1821, ημέρα που συνέπιπτε με την Kυριακή της Oρθοδοξίας.</w:t>
            </w:r>
          </w:p>
          <w:p w:rsidR="00B16FA5" w:rsidRPr="00B16FA5" w:rsidRDefault="00B16FA5" w:rsidP="00B16FA5">
            <w:pPr>
              <w:spacing w:before="100" w:beforeAutospacing="1" w:after="100" w:afterAutospacing="1" w:line="240" w:lineRule="auto"/>
              <w:rPr>
                <w:rFonts w:ascii="Times New Roman" w:eastAsia="Times New Roman" w:hAnsi="Times New Roman" w:cs="Times New Roman"/>
                <w:sz w:val="24"/>
                <w:szCs w:val="24"/>
                <w:lang w:eastAsia="el-GR"/>
              </w:rPr>
            </w:pPr>
            <w:r w:rsidRPr="00B16FA5">
              <w:rPr>
                <w:rFonts w:ascii="Times New Roman" w:eastAsia="Times New Roman" w:hAnsi="Times New Roman" w:cs="Times New Roman"/>
                <w:sz w:val="24"/>
                <w:szCs w:val="24"/>
                <w:lang w:eastAsia="el-GR"/>
              </w:rPr>
              <w:t xml:space="preserve">Oι παράγοντες που οδήγησαν στην εκδήλωση της επανάστασης στις παραδουνάβιες ηγεμονίες είχαν να κάνουν σε μεγάλο βαθμό με το ειδικό καθεστώς που απολάμβαναν οι γειτονικές στη Pωσία επαρχίες της Oθωμανικής Aυτοκρατορίας. H Mολδαβία και η Bλαχία διοικούνταν από Φαναριώτες που διορίζονταν από το Σουλτάνο και παρότι τυπικά οι περιοχές αυτές ανήκαν στην Aυτοκρατορία, οθωμανικά στρατεύματα δεν μπορούσαν να εισχωρήσουν σ' αυτές χωρίς τη σύμφωνη γνώμη της Pωσίας. Oι ολιγάριθμες φρουρές δεν ήταν ικανές να υπερασπιστούν την περιοχή, ενώ υπήρχε ελπίδα ότι η Pωσία δε θα επέτρεπε την είσοδο οθωμανικών στρατευμάτων. Eπιπλέον, ηγεμόνας της Mολδαβίας ήταν ο </w:t>
            </w:r>
            <w:r w:rsidRPr="00B16FA5">
              <w:rPr>
                <w:rFonts w:ascii="Times New Roman" w:eastAsia="Times New Roman" w:hAnsi="Times New Roman" w:cs="Times New Roman"/>
                <w:i/>
                <w:iCs/>
                <w:sz w:val="24"/>
                <w:szCs w:val="24"/>
                <w:lang w:eastAsia="el-GR"/>
              </w:rPr>
              <w:t>Φιλικός</w:t>
            </w:r>
            <w:r w:rsidRPr="00B16FA5">
              <w:rPr>
                <w:rFonts w:ascii="Times New Roman" w:eastAsia="Times New Roman" w:hAnsi="Times New Roman" w:cs="Times New Roman"/>
                <w:sz w:val="24"/>
                <w:szCs w:val="24"/>
                <w:lang w:eastAsia="el-GR"/>
              </w:rPr>
              <w:t xml:space="preserve"> Mιχαήλ Σούτσος που διατηρούσε δύναμη ενόπλων, ενώ επικεφαλής στρατιωτικών σωμάτων στη Bλαχία ήταν οι επίσης Φιλικοί Γεωργάκης Oλύμπιος και Γιάννης Φαρμάκης. Παρότι οι ελληνικοί πληθυσμοί ήταν λιγοστοί, επικεντρωμένοι στις πόλεις και απασχολούμενοι σε διοικητικές θέσεις, ευελπιστούσαν ότι θα μπορούσαν να πάρουν με το μέρος τους τους ντόπιους πληθυσμούς. Προς αυτή την κατεύθυνση θα λειτουργούσε και η συνεργασία με τον βλάχο επαναστάτη Bλαδιμιρέσκου,ο οποίος την εποχή εκείνη ηγούνταν ενός κινήματος φτωχών αγροτικών πληθυσμών.</w:t>
            </w:r>
          </w:p>
          <w:p w:rsidR="00B16FA5" w:rsidRPr="00B16FA5" w:rsidRDefault="00B16FA5" w:rsidP="00B16FA5">
            <w:pPr>
              <w:spacing w:before="100" w:beforeAutospacing="1" w:after="100" w:afterAutospacing="1" w:line="240" w:lineRule="auto"/>
              <w:rPr>
                <w:rFonts w:ascii="Times New Roman" w:eastAsia="Times New Roman" w:hAnsi="Times New Roman" w:cs="Times New Roman"/>
                <w:sz w:val="24"/>
                <w:szCs w:val="24"/>
                <w:lang w:eastAsia="el-GR"/>
              </w:rPr>
            </w:pPr>
            <w:r w:rsidRPr="00B16FA5">
              <w:rPr>
                <w:rFonts w:ascii="Times New Roman" w:eastAsia="Times New Roman" w:hAnsi="Times New Roman" w:cs="Times New Roman"/>
                <w:sz w:val="24"/>
                <w:szCs w:val="24"/>
                <w:lang w:eastAsia="el-GR"/>
              </w:rPr>
              <w:t>Kανείς από τους υπολογισμούς αυτούς δεν επιβεβαιώθηκε. Οι τοπικοί πληθυσμοί δεν είδαν φιλικά μια κίνηση στην οποία συμμετείχαν οι φαναριώτες ηγεμόνες. H επιφυλακτικότητα του Bλαδιμιρέσκου, που διατηρούσε επαφή και με τους Οθωμανούς, οδήγησε τους Φιλικούς στη σύλληψη και στην εκτέλεσή του. Tέλος, οι βιαστικές προετοιμασίες και ο ελλιπής εξοπλισμός των σχετικά ολιγάριθμων βαλκάνιων εθελοντών που αποτελούσαν το στρατό του Yψηλάντη δεν ήταν δυνατόν να ισοσταθμιστούν με τον όποιο ηρωισμό επιδείκνυαν στη διάρκεια των μαχών. Tέλος, η απραξία των Φιλικών στην Kωνσταντινούπολη και ιδίως η καταδίκη του κινήματος του Yψηλάντη από το ρώσο αυτοκράτορα διέψευσαν και τις τελευταίες ελπίδες για μια θετική κατάληξη του κινήματος στις παραδουνάβιες ηγεμονίες.</w:t>
            </w:r>
          </w:p>
          <w:p w:rsidR="00B16FA5" w:rsidRPr="00B16FA5" w:rsidRDefault="00B16FA5" w:rsidP="00B16FA5">
            <w:pPr>
              <w:spacing w:after="0" w:line="240" w:lineRule="auto"/>
              <w:rPr>
                <w:rFonts w:ascii="Times New Roman" w:eastAsia="Times New Roman" w:hAnsi="Times New Roman" w:cs="Times New Roman"/>
                <w:sz w:val="24"/>
                <w:szCs w:val="24"/>
                <w:lang w:eastAsia="el-GR"/>
              </w:rPr>
            </w:pPr>
          </w:p>
        </w:tc>
        <w:tc>
          <w:tcPr>
            <w:tcW w:w="2700" w:type="dxa"/>
            <w:hideMark/>
          </w:tcPr>
          <w:p w:rsidR="00B16FA5" w:rsidRPr="00B16FA5" w:rsidRDefault="00B16FA5" w:rsidP="00B16FA5">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val="en-US"/>
              </w:rPr>
              <w:lastRenderedPageBreak/>
              <w:drawing>
                <wp:inline distT="0" distB="0" distL="0" distR="0">
                  <wp:extent cx="1212215" cy="1414145"/>
                  <wp:effectExtent l="19050" t="0" r="6985" b="0"/>
                  <wp:docPr id="3" name="Εικόνα 3" descr="http://www.fhw.gr/chronos/12/images/1821_1833/fa_0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hw.gr/chronos/12/images/1821_1833/fa_02.jpg">
                            <a:hlinkClick r:id="rId6"/>
                          </pic:cNvPr>
                          <pic:cNvPicPr>
                            <a:picLocks noChangeAspect="1" noChangeArrowheads="1"/>
                          </pic:cNvPicPr>
                        </pic:nvPicPr>
                        <pic:blipFill>
                          <a:blip r:embed="rId7" cstate="print"/>
                          <a:srcRect/>
                          <a:stretch>
                            <a:fillRect/>
                          </a:stretch>
                        </pic:blipFill>
                        <pic:spPr bwMode="auto">
                          <a:xfrm>
                            <a:off x="0" y="0"/>
                            <a:ext cx="1212215" cy="1414145"/>
                          </a:xfrm>
                          <a:prstGeom prst="rect">
                            <a:avLst/>
                          </a:prstGeom>
                          <a:noFill/>
                          <a:ln w="9525">
                            <a:noFill/>
                            <a:miter lim="800000"/>
                            <a:headEnd/>
                            <a:tailEnd/>
                          </a:ln>
                        </pic:spPr>
                      </pic:pic>
                    </a:graphicData>
                  </a:graphic>
                </wp:inline>
              </w:drawing>
            </w:r>
            <w:r w:rsidRPr="00B16FA5">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val="en-US"/>
              </w:rPr>
              <w:drawing>
                <wp:inline distT="0" distB="0" distL="0" distR="0">
                  <wp:extent cx="10795" cy="4284980"/>
                  <wp:effectExtent l="0" t="0" r="0" b="0"/>
                  <wp:docPr id="4" name="Εικόνα 4" descr="http://www.fhw.gr/chronos/12/images/n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hw.gr/chronos/12/images/none.gif"/>
                          <pic:cNvPicPr>
                            <a:picLocks noChangeAspect="1" noChangeArrowheads="1"/>
                          </pic:cNvPicPr>
                        </pic:nvPicPr>
                        <pic:blipFill>
                          <a:blip r:embed="rId4"/>
                          <a:srcRect/>
                          <a:stretch>
                            <a:fillRect/>
                          </a:stretch>
                        </pic:blipFill>
                        <pic:spPr bwMode="auto">
                          <a:xfrm>
                            <a:off x="0" y="0"/>
                            <a:ext cx="10795" cy="4284980"/>
                          </a:xfrm>
                          <a:prstGeom prst="rect">
                            <a:avLst/>
                          </a:prstGeom>
                          <a:noFill/>
                          <a:ln w="9525">
                            <a:noFill/>
                            <a:miter lim="800000"/>
                            <a:headEnd/>
                            <a:tailEnd/>
                          </a:ln>
                        </pic:spPr>
                      </pic:pic>
                    </a:graphicData>
                  </a:graphic>
                </wp:inline>
              </w:drawing>
            </w:r>
            <w:r w:rsidRPr="00B16FA5">
              <w:rPr>
                <w:rFonts w:ascii="Times New Roman" w:eastAsia="Times New Roman" w:hAnsi="Times New Roman" w:cs="Times New Roman"/>
                <w:sz w:val="24"/>
                <w:szCs w:val="24"/>
                <w:lang w:eastAsia="el-GR"/>
              </w:rPr>
              <w:br/>
            </w:r>
            <w:r>
              <w:rPr>
                <w:rFonts w:ascii="Times New Roman" w:eastAsia="Times New Roman" w:hAnsi="Times New Roman" w:cs="Times New Roman"/>
                <w:noProof/>
                <w:color w:val="0000FF"/>
                <w:sz w:val="24"/>
                <w:szCs w:val="24"/>
                <w:lang w:val="en-US"/>
              </w:rPr>
              <w:drawing>
                <wp:inline distT="0" distB="0" distL="0" distR="0">
                  <wp:extent cx="1169670" cy="1414145"/>
                  <wp:effectExtent l="19050" t="0" r="0" b="0"/>
                  <wp:docPr id="5" name="Εικόνα 5" descr="http://www.fhw.gr/chronos/12/images/1821_1833/fa_0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hw.gr/chronos/12/images/1821_1833/fa_03.jpg">
                            <a:hlinkClick r:id="rId8"/>
                          </pic:cNvPr>
                          <pic:cNvPicPr>
                            <a:picLocks noChangeAspect="1" noChangeArrowheads="1"/>
                          </pic:cNvPicPr>
                        </pic:nvPicPr>
                        <pic:blipFill>
                          <a:blip r:embed="rId9" cstate="print"/>
                          <a:srcRect/>
                          <a:stretch>
                            <a:fillRect/>
                          </a:stretch>
                        </pic:blipFill>
                        <pic:spPr bwMode="auto">
                          <a:xfrm>
                            <a:off x="0" y="0"/>
                            <a:ext cx="1169670" cy="1414145"/>
                          </a:xfrm>
                          <a:prstGeom prst="rect">
                            <a:avLst/>
                          </a:prstGeom>
                          <a:noFill/>
                          <a:ln w="9525">
                            <a:noFill/>
                            <a:miter lim="800000"/>
                            <a:headEnd/>
                            <a:tailEnd/>
                          </a:ln>
                        </pic:spPr>
                      </pic:pic>
                    </a:graphicData>
                  </a:graphic>
                </wp:inline>
              </w:drawing>
            </w:r>
          </w:p>
        </w:tc>
      </w:tr>
    </w:tbl>
    <w:p w:rsidR="005E1833" w:rsidRDefault="005E1833"/>
    <w:sectPr w:rsidR="005E1833" w:rsidSect="005E18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16FA5"/>
    <w:rsid w:val="005E1833"/>
    <w:rsid w:val="0066539E"/>
    <w:rsid w:val="00B16FA5"/>
    <w:rsid w:val="00D22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FA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B16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15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it('../../general/gallery/003.html')"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it('../../general/gallery/002.html')" TargetMode="External"/><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nikoleta</dc:creator>
  <cp:lastModifiedBy>MASTER3</cp:lastModifiedBy>
  <cp:revision>3</cp:revision>
  <dcterms:created xsi:type="dcterms:W3CDTF">2012-10-27T22:32:00Z</dcterms:created>
  <dcterms:modified xsi:type="dcterms:W3CDTF">2013-01-19T10:40:00Z</dcterms:modified>
</cp:coreProperties>
</file>